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21" w:rsidRDefault="00743C21" w:rsidP="00743C21">
      <w:pPr>
        <w:pStyle w:val="Default"/>
      </w:pPr>
    </w:p>
    <w:p w:rsidR="00743C21" w:rsidRPr="00634EE7" w:rsidRDefault="00743C21" w:rsidP="00743C21">
      <w:pPr>
        <w:pStyle w:val="Heading1"/>
        <w:rPr>
          <w:rFonts w:ascii="Calibri" w:hAnsi="Calibri"/>
          <w:b/>
          <w:bCs/>
          <w:color w:val="auto"/>
          <w:sz w:val="28"/>
          <w:szCs w:val="28"/>
        </w:rPr>
      </w:pPr>
      <w:r>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6127750" cy="1163955"/>
                <wp:effectExtent l="0" t="0" r="635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163955"/>
                          <a:chOff x="0" y="0"/>
                          <a:chExt cx="6127667" cy="1163782"/>
                        </a:xfrm>
                      </wpg:grpSpPr>
                      <pic:pic xmlns:pic="http://schemas.openxmlformats.org/drawingml/2006/picture">
                        <pic:nvPicPr>
                          <pic:cNvPr id="5" name="Picture 1" descr="C:\Users\janet.lucas\AppData\Local\Temp\notesBAAA25\GREEN LANE LOGOfin.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11875"/>
                            <a:ext cx="1140031" cy="1151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descr="C:\Users\janet.lucas\AppData\Local\Temp\notesBAAA25\GREEN LANE LOGOfin.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987636" y="0"/>
                            <a:ext cx="1140031" cy="1151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330036" y="344385"/>
                            <a:ext cx="3465401"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3C21" w:rsidRPr="005F28AC" w:rsidRDefault="00743C21" w:rsidP="00743C21">
                              <w:pPr>
                                <w:rPr>
                                  <w:sz w:val="28"/>
                                  <w:szCs w:val="28"/>
                                </w:rPr>
                              </w:pPr>
                              <w:r w:rsidRPr="005F28AC">
                                <w:rPr>
                                  <w:b/>
                                  <w:color w:val="006600"/>
                                  <w:sz w:val="22"/>
                                  <w:szCs w:val="36"/>
                                </w:rPr>
                                <w:t xml:space="preserve">  </w:t>
                              </w:r>
                              <w:r w:rsidRPr="005F28AC">
                                <w:rPr>
                                  <w:b/>
                                  <w:color w:val="006600"/>
                                  <w:sz w:val="28"/>
                                  <w:szCs w:val="28"/>
                                </w:rPr>
                                <w:t>GREEN LANE PRIMARY ACADEMY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5.5pt;width:482.5pt;height:91.65pt;z-index:251659264;mso-position-horizontal:center;mso-position-horizontal-relative:margin"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GUdnCAAAA2gAAAA8AAABkcnMvZG93bnJldi54bWxEj8FqwzAQRO+F/IPYQm6N3EKT4Fg2xVDS&#10;Qy5N8gGLtLFFrJVrKY7991Gh0OMwM2+YoppcJ0YagvWs4HWVgSDW3lhuFJxPny9bECEiG+w8k4KZ&#10;AlTl4qnA3Pg7f9N4jI1IEA45Kmhj7HMpg27JYVj5njh5Fz84jEkOjTQD3hPcdfIty9bSoeW00GJP&#10;dUv6erw5BWatz/7gDz/1nO33m1DbrdWzUsvn6WMHItIU/8N/7S+j4B1+r6QbI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BlHZwgAAANoAAAAPAAAAAAAAAAAAAAAAAJ8C&#10;AABkcnMvZG93bnJldi54bWxQSwUGAAAAAAQABAD3AAAAjgMAAAAA&#10;">
                  <v:imagedata r:id="rId5" o:title="GREEN LANE LOGOfin"/>
                  <v:path arrowok="t"/>
                </v:shape>
                <v:shape id="Picture 2" o:spid="_x0000_s1028" type="#_x0000_t75"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Uz67BAAAA2gAAAA8AAABkcnMvZG93bnJldi54bWxEj8FqwzAQRO+F/IPYQG6N3Bxc40YJxRCS&#10;gy91/QGLtLVFrZVrKYn991Gh0OMwM2+Y/XF2g7jRFKxnBS/bDASx9sZyp6D9PD0XIEJENjh4JgUL&#10;BTgeVk97LI2/8wfdmtiJBOFQooI+xrGUMuieHIatH4mT9+UnhzHJqZNmwnuCu0HusiyXDi2nhR5H&#10;qnrS383VKTC5bn3t659qyc7n11DZwupFqc16fn8DEWmO/+G/9sUoyOH3SroB8vA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Uz67BAAAA2gAAAA8AAAAAAAAAAAAAAAAAnwIA&#10;AGRycy9kb3ducmV2LnhtbFBLBQYAAAAABAAEAPcAAACNAwAAAAA=&#10;">
                  <v:imagedata r:id="rId5" o:title="GREEN LANE LOGOfin"/>
                  <v:path arrowok="t"/>
                </v:shape>
                <v:shapetype id="_x0000_t202" coordsize="21600,21600" o:spt="202" path="m,l,21600r21600,l21600,xe">
                  <v:stroke joinstyle="miter"/>
                  <v:path gradientshapeok="t" o:connecttype="rect"/>
                </v:shapetype>
                <v:shape id="Text Box 4" o:spid="_x0000_s1029" type="#_x0000_t202" style="position:absolute;left:13300;top:3443;width:34654;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743C21" w:rsidRPr="005F28AC" w:rsidRDefault="00743C21" w:rsidP="00743C21">
                        <w:pPr>
                          <w:rPr>
                            <w:sz w:val="28"/>
                            <w:szCs w:val="28"/>
                          </w:rPr>
                        </w:pPr>
                        <w:r w:rsidRPr="005F28AC">
                          <w:rPr>
                            <w:b/>
                            <w:color w:val="006600"/>
                            <w:sz w:val="22"/>
                            <w:szCs w:val="36"/>
                          </w:rPr>
                          <w:t xml:space="preserve">  </w:t>
                        </w:r>
                        <w:r w:rsidRPr="005F28AC">
                          <w:rPr>
                            <w:b/>
                            <w:color w:val="006600"/>
                            <w:sz w:val="28"/>
                            <w:szCs w:val="28"/>
                          </w:rPr>
                          <w:t>GREEN LANE PRIMARY ACADEMY</w:t>
                        </w:r>
                      </w:p>
                    </w:txbxContent>
                  </v:textbox>
                </v:shape>
                <w10:wrap anchorx="margin"/>
              </v:group>
            </w:pict>
          </mc:Fallback>
        </mc:AlternateContent>
      </w:r>
    </w:p>
    <w:p w:rsidR="00743C21" w:rsidRDefault="00743C21" w:rsidP="00743C21"/>
    <w:p w:rsidR="00743C21" w:rsidRDefault="00743C21" w:rsidP="00743C21"/>
    <w:p w:rsidR="00743C21" w:rsidRDefault="00743C21" w:rsidP="00743C21"/>
    <w:p w:rsidR="00743C21" w:rsidRPr="005F28AC" w:rsidRDefault="00743C21" w:rsidP="00743C21"/>
    <w:p w:rsidR="00743C21" w:rsidRPr="00634EE7" w:rsidRDefault="00743C21" w:rsidP="00743C21">
      <w:pPr>
        <w:pStyle w:val="Heading1"/>
        <w:shd w:val="clear" w:color="auto" w:fill="C5E0B3"/>
        <w:jc w:val="center"/>
        <w:rPr>
          <w:rFonts w:ascii="Calibri" w:hAnsi="Calibri"/>
          <w:color w:val="auto"/>
        </w:rPr>
      </w:pPr>
      <w:r w:rsidRPr="00634EE7">
        <w:rPr>
          <w:rFonts w:ascii="Calibri" w:hAnsi="Calibri"/>
          <w:b/>
          <w:bCs/>
          <w:color w:val="auto"/>
          <w:sz w:val="28"/>
          <w:szCs w:val="28"/>
        </w:rPr>
        <w:t>Report to Governors and Parents on the U</w:t>
      </w:r>
      <w:r>
        <w:rPr>
          <w:rFonts w:ascii="Calibri" w:hAnsi="Calibri"/>
          <w:b/>
          <w:bCs/>
          <w:color w:val="auto"/>
          <w:sz w:val="28"/>
          <w:szCs w:val="28"/>
        </w:rPr>
        <w:t>se of</w:t>
      </w:r>
      <w:r w:rsidRPr="00634EE7">
        <w:rPr>
          <w:rFonts w:ascii="Calibri" w:hAnsi="Calibri"/>
          <w:b/>
          <w:bCs/>
          <w:color w:val="auto"/>
          <w:sz w:val="28"/>
          <w:szCs w:val="28"/>
        </w:rPr>
        <w:t xml:space="preserve"> Pupil Premium</w:t>
      </w:r>
    </w:p>
    <w:p w:rsidR="00743C21" w:rsidRDefault="00743C21" w:rsidP="00743C21">
      <w:pPr>
        <w:spacing w:after="0"/>
        <w:rPr>
          <w:sz w:val="22"/>
          <w:szCs w:val="22"/>
        </w:rPr>
      </w:pPr>
    </w:p>
    <w:p w:rsidR="00743C21" w:rsidRDefault="00743C21" w:rsidP="00743C21">
      <w:pPr>
        <w:spacing w:after="0"/>
        <w:rPr>
          <w:sz w:val="22"/>
          <w:szCs w:val="22"/>
        </w:rPr>
      </w:pPr>
    </w:p>
    <w:p w:rsidR="00743C21" w:rsidRPr="00306D65" w:rsidRDefault="00743C21" w:rsidP="00743C21">
      <w:pPr>
        <w:spacing w:after="0"/>
        <w:rPr>
          <w:sz w:val="22"/>
          <w:szCs w:val="22"/>
        </w:rPr>
      </w:pPr>
    </w:p>
    <w:p w:rsidR="00743C21" w:rsidRPr="00634EE7" w:rsidRDefault="00743C21" w:rsidP="00743C21">
      <w:pPr>
        <w:pStyle w:val="Default"/>
        <w:rPr>
          <w:rFonts w:ascii="Calibri" w:hAnsi="Calibri"/>
          <w:szCs w:val="22"/>
        </w:rPr>
      </w:pPr>
      <w:r>
        <w:rPr>
          <w:rFonts w:ascii="Calibri" w:hAnsi="Calibri"/>
          <w:b/>
          <w:bCs/>
          <w:szCs w:val="22"/>
        </w:rPr>
        <w:t>2017/18</w:t>
      </w:r>
    </w:p>
    <w:p w:rsidR="00743C21" w:rsidRPr="00634EE7" w:rsidRDefault="00743C21" w:rsidP="00743C21">
      <w:pPr>
        <w:pStyle w:val="Default"/>
        <w:rPr>
          <w:rFonts w:ascii="Calibri" w:hAnsi="Calibri"/>
          <w:szCs w:val="22"/>
        </w:rPr>
      </w:pPr>
      <w:r w:rsidRPr="00634EE7">
        <w:rPr>
          <w:rFonts w:ascii="Calibri" w:hAnsi="Calibri"/>
          <w:szCs w:val="22"/>
        </w:rPr>
        <w:t xml:space="preserve">The following outlines indicative Pupil Premium </w:t>
      </w:r>
      <w:r>
        <w:rPr>
          <w:rFonts w:ascii="Calibri" w:hAnsi="Calibri"/>
          <w:szCs w:val="22"/>
        </w:rPr>
        <w:t xml:space="preserve">and outcomes </w:t>
      </w:r>
      <w:r w:rsidRPr="00634EE7">
        <w:rPr>
          <w:rFonts w:ascii="Calibri" w:hAnsi="Calibri"/>
          <w:szCs w:val="22"/>
        </w:rPr>
        <w:t>for the finan</w:t>
      </w:r>
      <w:r>
        <w:rPr>
          <w:rFonts w:ascii="Calibri" w:hAnsi="Calibri"/>
          <w:szCs w:val="22"/>
        </w:rPr>
        <w:t>cial year 17/18 and the 18/19 allocation.</w:t>
      </w:r>
    </w:p>
    <w:p w:rsidR="00743C21" w:rsidRPr="00634EE7" w:rsidRDefault="00743C21" w:rsidP="00743C21">
      <w:pPr>
        <w:rPr>
          <w:rFonts w:ascii="Calibri" w:hAnsi="Calibri"/>
          <w:sz w:val="24"/>
          <w:szCs w:val="22"/>
        </w:rPr>
      </w:pPr>
      <w:r w:rsidRPr="00634EE7">
        <w:rPr>
          <w:rFonts w:ascii="Calibri" w:hAnsi="Calibri"/>
          <w:sz w:val="24"/>
          <w:szCs w:val="22"/>
        </w:rPr>
        <w:t>This report should be read alongside the</w:t>
      </w:r>
      <w:r>
        <w:rPr>
          <w:rFonts w:ascii="Calibri" w:hAnsi="Calibri"/>
          <w:sz w:val="24"/>
          <w:szCs w:val="22"/>
        </w:rPr>
        <w:t xml:space="preserve"> school’s Pupil Premium Policy</w:t>
      </w:r>
      <w:r w:rsidRPr="00634EE7">
        <w:rPr>
          <w:rFonts w:ascii="Calibri" w:hAnsi="Calibri"/>
          <w:sz w:val="24"/>
          <w:szCs w:val="22"/>
        </w:rPr>
        <w:t>, available on the school web site.</w:t>
      </w:r>
    </w:p>
    <w:p w:rsidR="00743C21" w:rsidRPr="00634EE7" w:rsidRDefault="00743C21" w:rsidP="00743C21">
      <w:pPr>
        <w:rPr>
          <w:rFonts w:ascii="Calibri" w:hAnsi="Calibri"/>
          <w:i/>
          <w:sz w:val="24"/>
          <w:szCs w:val="22"/>
        </w:rPr>
      </w:pPr>
      <w:r w:rsidRPr="00634EE7">
        <w:rPr>
          <w:rFonts w:ascii="Calibri" w:hAnsi="Calibri"/>
          <w:b/>
          <w:sz w:val="24"/>
          <w:szCs w:val="22"/>
        </w:rPr>
        <w:t>Overview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912"/>
        <w:gridCol w:w="2127"/>
      </w:tblGrid>
      <w:tr w:rsidR="00743C21" w:rsidRPr="00202968" w:rsidTr="007626E1">
        <w:trPr>
          <w:trHeight w:val="850"/>
        </w:trPr>
        <w:tc>
          <w:tcPr>
            <w:tcW w:w="9039" w:type="dxa"/>
            <w:gridSpan w:val="2"/>
            <w:shd w:val="clear" w:color="auto" w:fill="C5E0B3"/>
            <w:vAlign w:val="center"/>
          </w:tcPr>
          <w:p w:rsidR="00743C21" w:rsidRPr="00202968" w:rsidRDefault="00743C21" w:rsidP="007626E1">
            <w:pPr>
              <w:spacing w:after="0"/>
              <w:rPr>
                <w:rFonts w:ascii="Calibri" w:hAnsi="Calibri"/>
                <w:sz w:val="22"/>
                <w:szCs w:val="22"/>
              </w:rPr>
            </w:pPr>
            <w:r>
              <w:rPr>
                <w:rFonts w:ascii="Calibri" w:hAnsi="Calibri"/>
                <w:b/>
                <w:sz w:val="22"/>
                <w:szCs w:val="22"/>
              </w:rPr>
              <w:t>Number of pupils and Pupil Premium Grant allocation 17/18</w:t>
            </w:r>
          </w:p>
        </w:tc>
      </w:tr>
      <w:tr w:rsidR="00743C21" w:rsidRPr="00202968" w:rsidTr="007626E1">
        <w:trPr>
          <w:trHeight w:val="680"/>
        </w:trPr>
        <w:tc>
          <w:tcPr>
            <w:tcW w:w="6912" w:type="dxa"/>
          </w:tcPr>
          <w:p w:rsidR="00743C21" w:rsidRPr="0031168B" w:rsidRDefault="00743C21" w:rsidP="007626E1">
            <w:pPr>
              <w:pStyle w:val="Default"/>
              <w:rPr>
                <w:rFonts w:ascii="Calibri" w:hAnsi="Calibri"/>
                <w:sz w:val="22"/>
                <w:szCs w:val="22"/>
              </w:rPr>
            </w:pPr>
            <w:r w:rsidRPr="0031168B">
              <w:rPr>
                <w:rFonts w:ascii="Calibri" w:hAnsi="Calibri"/>
                <w:sz w:val="22"/>
                <w:szCs w:val="22"/>
              </w:rPr>
              <w:t xml:space="preserve">Total number of pupils on roll </w:t>
            </w:r>
          </w:p>
        </w:tc>
        <w:tc>
          <w:tcPr>
            <w:tcW w:w="2127" w:type="dxa"/>
          </w:tcPr>
          <w:p w:rsidR="00743C21" w:rsidRPr="00202968" w:rsidRDefault="00743C21" w:rsidP="007626E1">
            <w:pPr>
              <w:pStyle w:val="Default"/>
              <w:rPr>
                <w:rFonts w:ascii="Calibri" w:hAnsi="Calibri"/>
                <w:sz w:val="22"/>
                <w:szCs w:val="22"/>
              </w:rPr>
            </w:pPr>
            <w:r>
              <w:rPr>
                <w:rFonts w:ascii="Calibri" w:hAnsi="Calibri"/>
                <w:sz w:val="22"/>
                <w:szCs w:val="22"/>
              </w:rPr>
              <w:t xml:space="preserve">630 FTE </w:t>
            </w:r>
          </w:p>
        </w:tc>
      </w:tr>
      <w:tr w:rsidR="00743C21" w:rsidRPr="00202968" w:rsidTr="007626E1">
        <w:trPr>
          <w:trHeight w:val="680"/>
        </w:trPr>
        <w:tc>
          <w:tcPr>
            <w:tcW w:w="6912" w:type="dxa"/>
          </w:tcPr>
          <w:p w:rsidR="00743C21" w:rsidRPr="0031168B" w:rsidRDefault="00743C21" w:rsidP="007626E1">
            <w:pPr>
              <w:pStyle w:val="Default"/>
              <w:rPr>
                <w:rFonts w:ascii="Calibri" w:hAnsi="Calibri"/>
                <w:sz w:val="22"/>
                <w:szCs w:val="22"/>
              </w:rPr>
            </w:pPr>
            <w:r w:rsidRPr="0031168B">
              <w:rPr>
                <w:rFonts w:ascii="Calibri" w:hAnsi="Calibri"/>
                <w:sz w:val="22"/>
                <w:szCs w:val="22"/>
              </w:rPr>
              <w:t xml:space="preserve">Total number of pupils eligible for PP </w:t>
            </w:r>
          </w:p>
        </w:tc>
        <w:tc>
          <w:tcPr>
            <w:tcW w:w="2127" w:type="dxa"/>
          </w:tcPr>
          <w:p w:rsidR="00743C21" w:rsidRPr="00202968" w:rsidRDefault="00743C21" w:rsidP="007626E1">
            <w:pPr>
              <w:pStyle w:val="Default"/>
              <w:rPr>
                <w:rFonts w:ascii="Calibri" w:hAnsi="Calibri"/>
                <w:sz w:val="22"/>
                <w:szCs w:val="22"/>
              </w:rPr>
            </w:pPr>
            <w:r>
              <w:rPr>
                <w:rFonts w:ascii="Calibri" w:hAnsi="Calibri"/>
                <w:sz w:val="22"/>
                <w:szCs w:val="22"/>
              </w:rPr>
              <w:t>100</w:t>
            </w:r>
          </w:p>
        </w:tc>
      </w:tr>
      <w:tr w:rsidR="00743C21" w:rsidRPr="00202968" w:rsidTr="007626E1">
        <w:trPr>
          <w:trHeight w:val="680"/>
        </w:trPr>
        <w:tc>
          <w:tcPr>
            <w:tcW w:w="6912" w:type="dxa"/>
          </w:tcPr>
          <w:p w:rsidR="00743C21" w:rsidRPr="0031168B" w:rsidRDefault="00743C21" w:rsidP="007626E1">
            <w:pPr>
              <w:pStyle w:val="Default"/>
              <w:rPr>
                <w:rFonts w:ascii="Calibri" w:hAnsi="Calibri"/>
                <w:sz w:val="22"/>
                <w:szCs w:val="22"/>
              </w:rPr>
            </w:pPr>
            <w:r w:rsidRPr="0031168B">
              <w:rPr>
                <w:rFonts w:ascii="Calibri" w:hAnsi="Calibri"/>
                <w:sz w:val="22"/>
                <w:szCs w:val="22"/>
              </w:rPr>
              <w:t xml:space="preserve">Amount of PP received per pupil </w:t>
            </w:r>
          </w:p>
        </w:tc>
        <w:tc>
          <w:tcPr>
            <w:tcW w:w="2127" w:type="dxa"/>
          </w:tcPr>
          <w:p w:rsidR="00743C21" w:rsidRPr="00202968" w:rsidRDefault="00743C21" w:rsidP="007626E1">
            <w:pPr>
              <w:pStyle w:val="Default"/>
              <w:rPr>
                <w:rFonts w:ascii="Calibri" w:hAnsi="Calibri"/>
                <w:sz w:val="22"/>
                <w:szCs w:val="22"/>
              </w:rPr>
            </w:pPr>
            <w:r w:rsidRPr="00202968">
              <w:rPr>
                <w:rFonts w:ascii="Calibri" w:hAnsi="Calibri"/>
                <w:sz w:val="22"/>
                <w:szCs w:val="22"/>
              </w:rPr>
              <w:t>£1 320</w:t>
            </w:r>
          </w:p>
        </w:tc>
      </w:tr>
      <w:tr w:rsidR="00743C21" w:rsidRPr="00202968" w:rsidTr="007626E1">
        <w:trPr>
          <w:trHeight w:val="680"/>
        </w:trPr>
        <w:tc>
          <w:tcPr>
            <w:tcW w:w="6912" w:type="dxa"/>
          </w:tcPr>
          <w:p w:rsidR="00743C21" w:rsidRPr="0031168B" w:rsidRDefault="00743C21" w:rsidP="007626E1">
            <w:pPr>
              <w:pStyle w:val="Default"/>
              <w:rPr>
                <w:rFonts w:ascii="Calibri" w:hAnsi="Calibri"/>
                <w:sz w:val="22"/>
                <w:szCs w:val="22"/>
              </w:rPr>
            </w:pPr>
            <w:r w:rsidRPr="0031168B">
              <w:rPr>
                <w:rFonts w:ascii="Calibri" w:hAnsi="Calibri"/>
                <w:b/>
                <w:bCs/>
                <w:sz w:val="22"/>
                <w:szCs w:val="22"/>
              </w:rPr>
              <w:t xml:space="preserve">Total amount of PP funding received </w:t>
            </w:r>
          </w:p>
        </w:tc>
        <w:tc>
          <w:tcPr>
            <w:tcW w:w="2127" w:type="dxa"/>
          </w:tcPr>
          <w:p w:rsidR="00743C21" w:rsidRPr="005F28AC" w:rsidRDefault="00743C21" w:rsidP="007626E1">
            <w:pPr>
              <w:pStyle w:val="Default"/>
              <w:rPr>
                <w:rFonts w:ascii="Calibri" w:hAnsi="Calibri"/>
                <w:b/>
                <w:sz w:val="22"/>
                <w:szCs w:val="22"/>
              </w:rPr>
            </w:pPr>
            <w:r>
              <w:rPr>
                <w:rFonts w:ascii="Calibri" w:hAnsi="Calibri"/>
                <w:b/>
                <w:sz w:val="22"/>
                <w:szCs w:val="22"/>
              </w:rPr>
              <w:t>£132 000</w:t>
            </w:r>
          </w:p>
        </w:tc>
      </w:tr>
    </w:tbl>
    <w:p w:rsidR="00743C21" w:rsidRPr="00202968" w:rsidRDefault="00743C21" w:rsidP="00743C21">
      <w:pPr>
        <w:spacing w:after="0"/>
        <w:rPr>
          <w:rFonts w:ascii="Calibri" w:hAnsi="Calibri"/>
          <w:sz w:val="22"/>
          <w:szCs w:val="22"/>
        </w:rPr>
      </w:pPr>
    </w:p>
    <w:p w:rsidR="00743C21" w:rsidRPr="00202968" w:rsidRDefault="00743C21" w:rsidP="00743C21">
      <w:pPr>
        <w:spacing w:after="0"/>
        <w:rPr>
          <w:rFonts w:ascii="Calibri" w:hAnsi="Calibri"/>
          <w:sz w:val="22"/>
          <w:szCs w:val="22"/>
        </w:rPr>
      </w:pPr>
    </w:p>
    <w:p w:rsidR="00743C21" w:rsidRPr="00202968" w:rsidRDefault="00743C21" w:rsidP="00743C21">
      <w:pPr>
        <w:spacing w:after="0"/>
        <w:rPr>
          <w:rFonts w:ascii="Calibri" w:hAnsi="Calibri"/>
          <w:sz w:val="22"/>
          <w:szCs w:val="22"/>
        </w:rPr>
      </w:pPr>
    </w:p>
    <w:p w:rsidR="00743C21" w:rsidRPr="00202968" w:rsidRDefault="00743C21" w:rsidP="00743C21">
      <w:pPr>
        <w:spacing w:after="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413"/>
        <w:gridCol w:w="1468"/>
        <w:gridCol w:w="5651"/>
      </w:tblGrid>
      <w:tr w:rsidR="00743C21" w:rsidRPr="00EF418D" w:rsidTr="007626E1">
        <w:tc>
          <w:tcPr>
            <w:tcW w:w="3903" w:type="dxa"/>
            <w:shd w:val="clear" w:color="auto" w:fill="C5E0B3"/>
          </w:tcPr>
          <w:p w:rsidR="00743C21" w:rsidRPr="00EF418D" w:rsidRDefault="00743C21" w:rsidP="007626E1">
            <w:pPr>
              <w:spacing w:after="0"/>
              <w:jc w:val="center"/>
              <w:rPr>
                <w:rFonts w:ascii="Calibri" w:hAnsi="Calibri"/>
                <w:b/>
                <w:sz w:val="24"/>
                <w:szCs w:val="22"/>
              </w:rPr>
            </w:pPr>
            <w:r>
              <w:rPr>
                <w:rFonts w:ascii="Calibri" w:hAnsi="Calibri"/>
                <w:b/>
                <w:sz w:val="24"/>
                <w:szCs w:val="22"/>
              </w:rPr>
              <w:t>Support</w:t>
            </w:r>
            <w:r w:rsidRPr="00EF418D">
              <w:rPr>
                <w:rFonts w:ascii="Calibri" w:hAnsi="Calibri"/>
                <w:b/>
                <w:sz w:val="24"/>
                <w:szCs w:val="22"/>
              </w:rPr>
              <w:t>/Project</w:t>
            </w:r>
          </w:p>
        </w:tc>
        <w:tc>
          <w:tcPr>
            <w:tcW w:w="3903" w:type="dxa"/>
            <w:shd w:val="clear" w:color="auto" w:fill="C5E0B3"/>
          </w:tcPr>
          <w:p w:rsidR="00743C21" w:rsidRPr="00EF418D" w:rsidRDefault="00743C21" w:rsidP="007626E1">
            <w:pPr>
              <w:spacing w:after="0"/>
              <w:jc w:val="center"/>
              <w:rPr>
                <w:rFonts w:ascii="Calibri" w:hAnsi="Calibri"/>
                <w:b/>
                <w:sz w:val="24"/>
                <w:szCs w:val="22"/>
              </w:rPr>
            </w:pPr>
            <w:r w:rsidRPr="00EF418D">
              <w:rPr>
                <w:rFonts w:ascii="Calibri" w:hAnsi="Calibri"/>
                <w:b/>
                <w:sz w:val="24"/>
                <w:szCs w:val="22"/>
              </w:rPr>
              <w:t>Objective</w:t>
            </w:r>
          </w:p>
        </w:tc>
        <w:tc>
          <w:tcPr>
            <w:tcW w:w="1658" w:type="dxa"/>
            <w:shd w:val="clear" w:color="auto" w:fill="C5E0B3"/>
          </w:tcPr>
          <w:p w:rsidR="00743C21" w:rsidRPr="00EF418D" w:rsidRDefault="00743C21" w:rsidP="007626E1">
            <w:pPr>
              <w:spacing w:after="0"/>
              <w:jc w:val="center"/>
              <w:rPr>
                <w:rFonts w:ascii="Calibri" w:hAnsi="Calibri"/>
                <w:b/>
                <w:sz w:val="24"/>
                <w:szCs w:val="22"/>
              </w:rPr>
            </w:pPr>
            <w:r w:rsidRPr="00EF418D">
              <w:rPr>
                <w:rFonts w:ascii="Calibri" w:hAnsi="Calibri"/>
                <w:b/>
                <w:sz w:val="24"/>
                <w:szCs w:val="22"/>
              </w:rPr>
              <w:t>Cost</w:t>
            </w:r>
          </w:p>
        </w:tc>
        <w:tc>
          <w:tcPr>
            <w:tcW w:w="6150" w:type="dxa"/>
            <w:shd w:val="clear" w:color="auto" w:fill="C5E0B3"/>
          </w:tcPr>
          <w:p w:rsidR="00743C21" w:rsidRPr="00EF418D" w:rsidRDefault="00743C21" w:rsidP="007626E1">
            <w:pPr>
              <w:spacing w:after="0"/>
              <w:jc w:val="center"/>
              <w:rPr>
                <w:rFonts w:ascii="Calibri" w:hAnsi="Calibri"/>
                <w:b/>
                <w:sz w:val="24"/>
                <w:szCs w:val="22"/>
              </w:rPr>
            </w:pPr>
            <w:r>
              <w:rPr>
                <w:rFonts w:ascii="Calibri" w:hAnsi="Calibri"/>
                <w:b/>
                <w:sz w:val="24"/>
                <w:szCs w:val="22"/>
              </w:rPr>
              <w:t>Outcomes 17/18</w:t>
            </w:r>
          </w:p>
        </w:tc>
      </w:tr>
      <w:tr w:rsidR="00743C21" w:rsidRPr="00EF418D" w:rsidTr="007626E1">
        <w:tc>
          <w:tcPr>
            <w:tcW w:w="3903" w:type="dxa"/>
            <w:shd w:val="clear" w:color="auto" w:fill="auto"/>
          </w:tcPr>
          <w:p w:rsidR="00743C21" w:rsidRPr="00EF418D" w:rsidRDefault="00743C21" w:rsidP="007626E1">
            <w:pPr>
              <w:spacing w:after="0"/>
              <w:rPr>
                <w:sz w:val="22"/>
                <w:szCs w:val="22"/>
              </w:rPr>
            </w:pPr>
            <w:r w:rsidRPr="00EF418D">
              <w:rPr>
                <w:rFonts w:ascii="Calibri" w:hAnsi="Calibri"/>
                <w:sz w:val="22"/>
                <w:szCs w:val="22"/>
              </w:rPr>
              <w:t>Two additional 0.6 teachers to teach a fourth set in Y2 and KS2 ensuring lower pupil numbers in each set</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provide higher staffing ratios in order to achieve improved outcomes for targeted pupils.</w:t>
            </w:r>
          </w:p>
          <w:p w:rsidR="00743C21" w:rsidRPr="00EF418D" w:rsidRDefault="00743C21" w:rsidP="007626E1">
            <w:pPr>
              <w:spacing w:after="0"/>
              <w:rPr>
                <w:sz w:val="22"/>
                <w:szCs w:val="22"/>
              </w:rPr>
            </w:pPr>
          </w:p>
        </w:tc>
        <w:tc>
          <w:tcPr>
            <w:tcW w:w="1658" w:type="dxa"/>
            <w:shd w:val="clear" w:color="auto" w:fill="auto"/>
          </w:tcPr>
          <w:p w:rsidR="00743C21" w:rsidRPr="000B25CE" w:rsidRDefault="00743C21" w:rsidP="007626E1">
            <w:pPr>
              <w:spacing w:after="0"/>
              <w:rPr>
                <w:rFonts w:ascii="Calibri" w:hAnsi="Calibri"/>
                <w:sz w:val="22"/>
                <w:szCs w:val="22"/>
              </w:rPr>
            </w:pPr>
            <w:r>
              <w:rPr>
                <w:rFonts w:ascii="Calibri" w:hAnsi="Calibri"/>
                <w:sz w:val="22"/>
                <w:szCs w:val="22"/>
              </w:rPr>
              <w:t>£57 701</w:t>
            </w:r>
          </w:p>
        </w:tc>
        <w:tc>
          <w:tcPr>
            <w:tcW w:w="6150" w:type="dxa"/>
            <w:vMerge w:val="restart"/>
            <w:shd w:val="clear" w:color="auto" w:fill="auto"/>
          </w:tcPr>
          <w:p w:rsidR="00743C21" w:rsidRPr="00062D05" w:rsidRDefault="00743C21" w:rsidP="007626E1">
            <w:pPr>
              <w:spacing w:after="0"/>
              <w:rPr>
                <w:rFonts w:ascii="Calibri" w:hAnsi="Calibri"/>
                <w:sz w:val="22"/>
                <w:szCs w:val="22"/>
              </w:rPr>
            </w:pPr>
            <w:r w:rsidRPr="00062D05">
              <w:rPr>
                <w:rFonts w:ascii="Calibri" w:hAnsi="Calibri"/>
                <w:sz w:val="22"/>
                <w:szCs w:val="22"/>
              </w:rPr>
              <w:t>PP attainment in mid-year groups has been maintained or improved from Autumn 2017 to Autumn 2018. In Reading and Writing the percentage of pup</w:t>
            </w:r>
            <w:r>
              <w:rPr>
                <w:rFonts w:ascii="Calibri" w:hAnsi="Calibri"/>
                <w:sz w:val="22"/>
                <w:szCs w:val="22"/>
              </w:rPr>
              <w:t>ils at or above age expectation</w:t>
            </w:r>
            <w:r w:rsidRPr="00062D05">
              <w:rPr>
                <w:rFonts w:ascii="Calibri" w:hAnsi="Calibri"/>
                <w:sz w:val="22"/>
                <w:szCs w:val="22"/>
              </w:rPr>
              <w:t xml:space="preserve"> is in-line with the previous year. For Maths, there is an improvement at and above age expectation.</w:t>
            </w:r>
          </w:p>
          <w:p w:rsidR="00743C21" w:rsidRPr="00062D05" w:rsidRDefault="00743C21" w:rsidP="007626E1">
            <w:pPr>
              <w:spacing w:after="0"/>
              <w:rPr>
                <w:rFonts w:ascii="Calibri" w:hAnsi="Calibri"/>
                <w:sz w:val="22"/>
                <w:szCs w:val="22"/>
              </w:rPr>
            </w:pPr>
          </w:p>
          <w:p w:rsidR="00743C21" w:rsidRPr="00062D05" w:rsidRDefault="00743C21" w:rsidP="007626E1">
            <w:pPr>
              <w:spacing w:after="0"/>
              <w:rPr>
                <w:rFonts w:ascii="Calibri" w:hAnsi="Calibri"/>
                <w:sz w:val="22"/>
                <w:szCs w:val="22"/>
              </w:rPr>
            </w:pPr>
            <w:r w:rsidRPr="00062D05">
              <w:rPr>
                <w:rFonts w:ascii="Calibri" w:hAnsi="Calibri"/>
                <w:sz w:val="22"/>
                <w:szCs w:val="22"/>
              </w:rPr>
              <w:t>At the end of KS1 outcomes for PP children were below Non PP children in Reading and Writing but significantly above in Maths.</w:t>
            </w:r>
          </w:p>
          <w:p w:rsidR="00743C21" w:rsidRPr="00062D05" w:rsidRDefault="00743C21" w:rsidP="007626E1">
            <w:pPr>
              <w:spacing w:after="0"/>
              <w:rPr>
                <w:rFonts w:ascii="Calibri" w:hAnsi="Calibri"/>
                <w:sz w:val="22"/>
                <w:szCs w:val="22"/>
              </w:rPr>
            </w:pPr>
            <w:r w:rsidRPr="00062D05">
              <w:rPr>
                <w:rFonts w:ascii="Calibri" w:hAnsi="Calibri"/>
                <w:sz w:val="22"/>
                <w:szCs w:val="22"/>
              </w:rPr>
              <w:t>At KS2, outcomes for PP children were below Non PP children in all subjects. However, outcomes in Writing were significantly above national benchmarks at 86.2% for PP.</w:t>
            </w:r>
          </w:p>
          <w:p w:rsidR="00743C21" w:rsidRDefault="00743C21" w:rsidP="007626E1">
            <w:pPr>
              <w:spacing w:after="0"/>
              <w:rPr>
                <w:sz w:val="22"/>
                <w:szCs w:val="22"/>
              </w:rPr>
            </w:pPr>
          </w:p>
          <w:p w:rsidR="00743C21" w:rsidRPr="00062D05" w:rsidRDefault="00743C21" w:rsidP="007626E1">
            <w:pPr>
              <w:spacing w:after="0"/>
              <w:rPr>
                <w:rFonts w:ascii="Calibri" w:hAnsi="Calibri"/>
                <w:sz w:val="22"/>
                <w:szCs w:val="22"/>
              </w:rPr>
            </w:pPr>
            <w:r w:rsidRPr="00062D05">
              <w:rPr>
                <w:rFonts w:ascii="Calibri" w:hAnsi="Calibri"/>
                <w:sz w:val="22"/>
                <w:szCs w:val="22"/>
              </w:rPr>
              <w:t>We continue to be focussed on improving outcomes in all subjects and narrowing the gap between PP and Non PP children.</w:t>
            </w:r>
          </w:p>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202968" w:rsidRDefault="00743C21" w:rsidP="007626E1">
            <w:pPr>
              <w:pStyle w:val="Default"/>
              <w:rPr>
                <w:rFonts w:ascii="Calibri" w:hAnsi="Calibri"/>
                <w:sz w:val="22"/>
                <w:szCs w:val="22"/>
              </w:rPr>
            </w:pPr>
            <w:r>
              <w:rPr>
                <w:rFonts w:ascii="Calibri" w:hAnsi="Calibri"/>
                <w:sz w:val="22"/>
                <w:szCs w:val="22"/>
              </w:rPr>
              <w:t>Strategic Leadership of PP Outcomes</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Leadership Team/TLRs Standards and Progress to track, monitor and evaluate strategies to maximise outcomes for PP children.</w:t>
            </w:r>
          </w:p>
        </w:tc>
        <w:tc>
          <w:tcPr>
            <w:tcW w:w="1658" w:type="dxa"/>
            <w:shd w:val="clear" w:color="auto" w:fill="auto"/>
          </w:tcPr>
          <w:p w:rsidR="00743C21" w:rsidRDefault="00743C21" w:rsidP="007626E1">
            <w:pPr>
              <w:spacing w:after="0"/>
              <w:rPr>
                <w:rFonts w:ascii="Calibri" w:hAnsi="Calibri"/>
                <w:sz w:val="22"/>
                <w:szCs w:val="22"/>
              </w:rPr>
            </w:pPr>
            <w:r>
              <w:rPr>
                <w:rFonts w:ascii="Calibri" w:hAnsi="Calibri"/>
                <w:sz w:val="22"/>
                <w:szCs w:val="22"/>
              </w:rPr>
              <w:t>£12 500</w:t>
            </w:r>
          </w:p>
        </w:tc>
        <w:tc>
          <w:tcPr>
            <w:tcW w:w="6150" w:type="dxa"/>
            <w:vMerge/>
            <w:shd w:val="clear" w:color="auto" w:fill="auto"/>
          </w:tcPr>
          <w:p w:rsidR="00743C21" w:rsidRPr="00EF418D" w:rsidRDefault="00743C21" w:rsidP="007626E1">
            <w:pPr>
              <w:spacing w:after="0"/>
              <w:rPr>
                <w:sz w:val="22"/>
                <w:szCs w:val="22"/>
              </w:rPr>
            </w:pPr>
          </w:p>
        </w:tc>
      </w:tr>
      <w:tr w:rsidR="00743C21" w:rsidRPr="00EF418D" w:rsidTr="007626E1">
        <w:tc>
          <w:tcPr>
            <w:tcW w:w="15614" w:type="dxa"/>
            <w:gridSpan w:val="4"/>
            <w:shd w:val="clear" w:color="auto" w:fill="auto"/>
          </w:tcPr>
          <w:p w:rsidR="00743C21" w:rsidRDefault="00743C21" w:rsidP="007626E1">
            <w:pPr>
              <w:spacing w:after="0"/>
              <w:rPr>
                <w:sz w:val="22"/>
                <w:szCs w:val="22"/>
              </w:rPr>
            </w:pPr>
            <w:r w:rsidRPr="007E16F4">
              <w:rPr>
                <w:rFonts w:ascii="Calibri" w:hAnsi="Calibri"/>
                <w:b/>
                <w:noProof/>
                <w:sz w:val="22"/>
                <w:szCs w:val="22"/>
                <w:lang w:eastAsia="en-GB"/>
              </w:rPr>
              <w:lastRenderedPageBreak/>
              <w:drawing>
                <wp:inline distT="0" distB="0" distL="0" distR="0">
                  <wp:extent cx="9437370" cy="2579370"/>
                  <wp:effectExtent l="0" t="0" r="0" b="0"/>
                  <wp:docPr id="3" name="Picture 3" descr="Age Related Expectation Summary Report Aut2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Related Expectation Summary Report Aut2 17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37370" cy="2579370"/>
                          </a:xfrm>
                          <a:prstGeom prst="rect">
                            <a:avLst/>
                          </a:prstGeom>
                          <a:noFill/>
                          <a:ln>
                            <a:noFill/>
                          </a:ln>
                        </pic:spPr>
                      </pic:pic>
                    </a:graphicData>
                  </a:graphic>
                </wp:inline>
              </w:drawing>
            </w:r>
          </w:p>
        </w:tc>
      </w:tr>
      <w:tr w:rsidR="00743C21" w:rsidRPr="00EF418D" w:rsidTr="007626E1">
        <w:tc>
          <w:tcPr>
            <w:tcW w:w="15614" w:type="dxa"/>
            <w:gridSpan w:val="4"/>
            <w:shd w:val="clear" w:color="auto" w:fill="auto"/>
          </w:tcPr>
          <w:p w:rsidR="00743C21" w:rsidRDefault="00743C21" w:rsidP="007626E1">
            <w:pPr>
              <w:spacing w:after="0"/>
              <w:rPr>
                <w:sz w:val="22"/>
                <w:szCs w:val="22"/>
              </w:rPr>
            </w:pPr>
            <w:r w:rsidRPr="009F6F4C">
              <w:rPr>
                <w:noProof/>
                <w:sz w:val="22"/>
                <w:szCs w:val="22"/>
                <w:lang w:eastAsia="en-GB"/>
              </w:rPr>
              <w:drawing>
                <wp:inline distT="0" distB="0" distL="0" distR="0">
                  <wp:extent cx="9445625" cy="2466975"/>
                  <wp:effectExtent l="0" t="0" r="3175" b="9525"/>
                  <wp:docPr id="2" name="Picture 2" descr="Age Related Exp Summary Y2-Y6 Au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Related Exp Summary Y2-Y6 Aut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5625" cy="2466975"/>
                          </a:xfrm>
                          <a:prstGeom prst="rect">
                            <a:avLst/>
                          </a:prstGeom>
                          <a:noFill/>
                          <a:ln>
                            <a:noFill/>
                          </a:ln>
                        </pic:spPr>
                      </pic:pic>
                    </a:graphicData>
                  </a:graphic>
                </wp:inline>
              </w:drawing>
            </w:r>
            <w:r w:rsidRPr="00111F22">
              <w:rPr>
                <w:sz w:val="14"/>
                <w:szCs w:val="22"/>
              </w:rPr>
              <w:t>Aut</w:t>
            </w:r>
            <w:r>
              <w:rPr>
                <w:sz w:val="14"/>
                <w:szCs w:val="22"/>
              </w:rPr>
              <w:t>2</w:t>
            </w:r>
            <w:r w:rsidRPr="00111F22">
              <w:rPr>
                <w:sz w:val="14"/>
                <w:szCs w:val="22"/>
              </w:rPr>
              <w:t xml:space="preserve"> 18</w:t>
            </w:r>
          </w:p>
        </w:tc>
      </w:tr>
      <w:tr w:rsidR="00743C21" w:rsidRPr="00EF418D" w:rsidTr="007626E1">
        <w:tc>
          <w:tcPr>
            <w:tcW w:w="3903" w:type="dxa"/>
            <w:shd w:val="clear" w:color="auto" w:fill="auto"/>
          </w:tcPr>
          <w:p w:rsidR="00743C21" w:rsidRPr="00EF418D" w:rsidRDefault="00743C21" w:rsidP="007626E1">
            <w:pPr>
              <w:pStyle w:val="Default"/>
              <w:rPr>
                <w:rFonts w:ascii="Calibri" w:hAnsi="Calibri"/>
                <w:sz w:val="22"/>
                <w:szCs w:val="22"/>
              </w:rPr>
            </w:pPr>
            <w:r>
              <w:rPr>
                <w:rFonts w:ascii="Calibri" w:hAnsi="Calibri"/>
                <w:sz w:val="22"/>
                <w:szCs w:val="22"/>
              </w:rPr>
              <w:t>Provision of teaching assistant</w:t>
            </w:r>
            <w:r w:rsidRPr="00EF418D">
              <w:rPr>
                <w:rFonts w:ascii="Calibri" w:hAnsi="Calibri"/>
                <w:sz w:val="22"/>
                <w:szCs w:val="22"/>
              </w:rPr>
              <w:t xml:space="preserve"> </w:t>
            </w:r>
            <w:r>
              <w:rPr>
                <w:rFonts w:ascii="Calibri" w:hAnsi="Calibri"/>
                <w:sz w:val="22"/>
                <w:szCs w:val="22"/>
              </w:rPr>
              <w:t>support to provide</w:t>
            </w:r>
            <w:r w:rsidRPr="00EF418D">
              <w:rPr>
                <w:rFonts w:ascii="Calibri" w:hAnsi="Calibri"/>
                <w:sz w:val="22"/>
                <w:szCs w:val="22"/>
              </w:rPr>
              <w:t xml:space="preserve"> small group and </w:t>
            </w:r>
            <w:r>
              <w:rPr>
                <w:rFonts w:ascii="Calibri" w:hAnsi="Calibri"/>
                <w:sz w:val="22"/>
                <w:szCs w:val="22"/>
              </w:rPr>
              <w:t>individual interventions in KS</w:t>
            </w:r>
            <w:r w:rsidRPr="00EF418D">
              <w:rPr>
                <w:rFonts w:ascii="Calibri" w:hAnsi="Calibri"/>
                <w:sz w:val="22"/>
                <w:szCs w:val="22"/>
              </w:rPr>
              <w:t xml:space="preserve">1. </w:t>
            </w:r>
          </w:p>
          <w:p w:rsidR="00743C21" w:rsidRPr="00EF418D" w:rsidRDefault="00743C21" w:rsidP="007626E1">
            <w:pPr>
              <w:spacing w:after="0"/>
              <w:rPr>
                <w:sz w:val="22"/>
                <w:szCs w:val="22"/>
              </w:rPr>
            </w:pPr>
          </w:p>
        </w:tc>
        <w:tc>
          <w:tcPr>
            <w:tcW w:w="3903" w:type="dxa"/>
            <w:shd w:val="clear" w:color="auto" w:fill="auto"/>
          </w:tcPr>
          <w:p w:rsidR="00743C21" w:rsidRPr="00EF418D" w:rsidRDefault="00743C21" w:rsidP="007626E1">
            <w:pPr>
              <w:spacing w:after="0"/>
              <w:rPr>
                <w:sz w:val="22"/>
                <w:szCs w:val="22"/>
              </w:rPr>
            </w:pPr>
            <w:r>
              <w:rPr>
                <w:rFonts w:ascii="Calibri" w:hAnsi="Calibri"/>
                <w:sz w:val="22"/>
                <w:szCs w:val="22"/>
              </w:rPr>
              <w:t>To improve outcomes for targeted pupils in KS1.</w:t>
            </w:r>
          </w:p>
        </w:tc>
        <w:tc>
          <w:tcPr>
            <w:tcW w:w="1658" w:type="dxa"/>
            <w:shd w:val="clear" w:color="auto" w:fill="auto"/>
          </w:tcPr>
          <w:p w:rsidR="00743C21" w:rsidRPr="00EF418D" w:rsidRDefault="00743C21" w:rsidP="007626E1">
            <w:pPr>
              <w:spacing w:after="0"/>
              <w:rPr>
                <w:sz w:val="22"/>
                <w:szCs w:val="22"/>
              </w:rPr>
            </w:pPr>
            <w:r>
              <w:rPr>
                <w:rFonts w:ascii="Calibri" w:hAnsi="Calibri"/>
                <w:sz w:val="22"/>
                <w:szCs w:val="22"/>
              </w:rPr>
              <w:t>£13 500</w:t>
            </w:r>
          </w:p>
        </w:tc>
        <w:tc>
          <w:tcPr>
            <w:tcW w:w="6150" w:type="dxa"/>
            <w:shd w:val="clear" w:color="auto" w:fill="auto"/>
          </w:tcPr>
          <w:p w:rsidR="00743C21" w:rsidRPr="00062D05" w:rsidRDefault="00743C21" w:rsidP="007626E1">
            <w:pPr>
              <w:spacing w:after="0"/>
              <w:rPr>
                <w:rFonts w:ascii="Calibri" w:hAnsi="Calibri"/>
                <w:sz w:val="22"/>
                <w:szCs w:val="22"/>
              </w:rPr>
            </w:pPr>
            <w:r w:rsidRPr="00062D05">
              <w:rPr>
                <w:rFonts w:ascii="Calibri" w:hAnsi="Calibri"/>
                <w:sz w:val="22"/>
                <w:szCs w:val="22"/>
              </w:rPr>
              <w:t>Year 1 Phonics – For the second year, Y1 PP pupils were significantly above Non PP pupils (92.9% compared to 84.9%) and 82.5% nationally.</w:t>
            </w:r>
          </w:p>
          <w:p w:rsidR="00743C21" w:rsidRPr="00062D05" w:rsidRDefault="00743C21" w:rsidP="007626E1">
            <w:pPr>
              <w:spacing w:after="0"/>
              <w:rPr>
                <w:rFonts w:ascii="Calibri" w:hAnsi="Calibri"/>
                <w:sz w:val="22"/>
                <w:szCs w:val="22"/>
              </w:rPr>
            </w:pPr>
            <w:r w:rsidRPr="00062D05">
              <w:rPr>
                <w:rFonts w:ascii="Calibri" w:hAnsi="Calibri"/>
                <w:sz w:val="22"/>
                <w:szCs w:val="22"/>
              </w:rPr>
              <w:t>Year 2 Phonics – PP and Non PP pupils were similar (93.8% and 95.8%) and significantly above Y2 PP pupils nationally (60.8%).</w:t>
            </w:r>
          </w:p>
          <w:p w:rsidR="00743C21" w:rsidRPr="00062D05" w:rsidRDefault="00743C21" w:rsidP="007626E1">
            <w:pPr>
              <w:spacing w:after="0"/>
              <w:rPr>
                <w:rFonts w:ascii="Calibri" w:hAnsi="Calibri"/>
                <w:sz w:val="22"/>
                <w:szCs w:val="22"/>
              </w:rPr>
            </w:pPr>
          </w:p>
          <w:p w:rsidR="00743C21" w:rsidRPr="00062D05" w:rsidRDefault="00743C21" w:rsidP="007626E1">
            <w:pPr>
              <w:spacing w:after="0"/>
              <w:rPr>
                <w:rFonts w:ascii="Calibri" w:hAnsi="Calibri"/>
                <w:sz w:val="22"/>
                <w:szCs w:val="22"/>
              </w:rPr>
            </w:pPr>
            <w:r w:rsidRPr="00062D05">
              <w:rPr>
                <w:rFonts w:ascii="Calibri" w:hAnsi="Calibri"/>
                <w:sz w:val="22"/>
                <w:szCs w:val="22"/>
              </w:rPr>
              <w:t xml:space="preserve">KS1 – Attainment for PP pupils in Reading (62.5%) and Writing (68.8%) were below Non PP pupils (R: 74.4%, W: 78.1%). However, the gap in Writing has closed significantly on 2017 outcomes. In Maths, PP children out-performed Non PP children – 81.3%PP compared to 74.0% Non PP. </w:t>
            </w:r>
          </w:p>
        </w:tc>
      </w:tr>
      <w:tr w:rsidR="00743C21" w:rsidRPr="00EF418D" w:rsidTr="007626E1">
        <w:tc>
          <w:tcPr>
            <w:tcW w:w="3903" w:type="dxa"/>
            <w:shd w:val="clear" w:color="auto" w:fill="auto"/>
          </w:tcPr>
          <w:p w:rsidR="00743C21" w:rsidRPr="00EF418D" w:rsidRDefault="00743C21" w:rsidP="007626E1">
            <w:pPr>
              <w:spacing w:after="0"/>
              <w:rPr>
                <w:sz w:val="22"/>
                <w:szCs w:val="22"/>
              </w:rPr>
            </w:pPr>
            <w:r w:rsidRPr="00EF418D">
              <w:rPr>
                <w:rFonts w:ascii="Calibri" w:hAnsi="Calibri"/>
                <w:sz w:val="22"/>
                <w:szCs w:val="22"/>
              </w:rPr>
              <w:lastRenderedPageBreak/>
              <w:t>TA to s</w:t>
            </w:r>
            <w:r>
              <w:rPr>
                <w:rFonts w:ascii="Calibri" w:hAnsi="Calibri"/>
                <w:sz w:val="22"/>
                <w:szCs w:val="22"/>
              </w:rPr>
              <w:t>upport pupils across EYFS</w:t>
            </w:r>
            <w:r w:rsidRPr="00EF418D">
              <w:rPr>
                <w:rFonts w:ascii="Calibri" w:hAnsi="Calibri"/>
                <w:sz w:val="22"/>
                <w:szCs w:val="22"/>
              </w:rPr>
              <w:t xml:space="preserve"> whose language and communication skills are proving a barrier to progress.</w:t>
            </w:r>
          </w:p>
        </w:tc>
        <w:tc>
          <w:tcPr>
            <w:tcW w:w="3903" w:type="dxa"/>
            <w:shd w:val="clear" w:color="auto" w:fill="auto"/>
          </w:tcPr>
          <w:p w:rsidR="00743C21" w:rsidRPr="00EF418D" w:rsidRDefault="00743C21" w:rsidP="007626E1">
            <w:pPr>
              <w:spacing w:after="0"/>
              <w:rPr>
                <w:sz w:val="22"/>
                <w:szCs w:val="22"/>
              </w:rPr>
            </w:pPr>
            <w:r>
              <w:rPr>
                <w:rFonts w:ascii="Calibri" w:hAnsi="Calibri"/>
                <w:sz w:val="22"/>
                <w:szCs w:val="22"/>
              </w:rPr>
              <w:t>To plan and deliver targeted support to vulnerable groups in EYFS.</w:t>
            </w:r>
          </w:p>
        </w:tc>
        <w:tc>
          <w:tcPr>
            <w:tcW w:w="1658" w:type="dxa"/>
            <w:shd w:val="clear" w:color="auto" w:fill="auto"/>
          </w:tcPr>
          <w:p w:rsidR="00743C21" w:rsidRPr="00EF418D" w:rsidRDefault="00743C21" w:rsidP="007626E1">
            <w:pPr>
              <w:spacing w:after="0"/>
              <w:rPr>
                <w:sz w:val="22"/>
                <w:szCs w:val="22"/>
              </w:rPr>
            </w:pPr>
            <w:r>
              <w:rPr>
                <w:rFonts w:ascii="Calibri" w:hAnsi="Calibri"/>
                <w:sz w:val="22"/>
                <w:szCs w:val="22"/>
              </w:rPr>
              <w:t>£7 000</w:t>
            </w:r>
          </w:p>
        </w:tc>
        <w:tc>
          <w:tcPr>
            <w:tcW w:w="6150" w:type="dxa"/>
            <w:shd w:val="clear" w:color="auto" w:fill="auto"/>
          </w:tcPr>
          <w:p w:rsidR="00743C21" w:rsidRPr="003D6F55" w:rsidRDefault="00743C21" w:rsidP="007626E1">
            <w:pPr>
              <w:spacing w:after="0"/>
              <w:rPr>
                <w:rFonts w:ascii="Calibri" w:hAnsi="Calibri"/>
                <w:sz w:val="22"/>
                <w:szCs w:val="22"/>
              </w:rPr>
            </w:pPr>
            <w:r w:rsidRPr="003D6F55">
              <w:rPr>
                <w:rFonts w:ascii="Calibri" w:hAnsi="Calibri"/>
                <w:sz w:val="22"/>
                <w:szCs w:val="22"/>
              </w:rPr>
              <w:t>Progress and outcomes for PP children at the end of EYFS exceeded Non PP children in all Areas of Learning (77.8% PP achieved a Good Level of Development compared to 71.1% for all pupils).</w:t>
            </w:r>
          </w:p>
        </w:tc>
      </w:tr>
      <w:tr w:rsidR="00743C21" w:rsidRPr="00EF418D" w:rsidTr="007626E1">
        <w:tc>
          <w:tcPr>
            <w:tcW w:w="15614" w:type="dxa"/>
            <w:gridSpan w:val="4"/>
            <w:shd w:val="clear" w:color="auto" w:fill="auto"/>
          </w:tcPr>
          <w:p w:rsidR="00743C21" w:rsidRPr="003D6F55" w:rsidRDefault="00743C21" w:rsidP="007626E1">
            <w:pPr>
              <w:spacing w:after="0"/>
              <w:rPr>
                <w:rFonts w:ascii="Calibri" w:hAnsi="Calibri"/>
                <w:sz w:val="22"/>
                <w:szCs w:val="22"/>
              </w:rPr>
            </w:pPr>
            <w:r w:rsidRPr="00EE7839">
              <w:rPr>
                <w:noProof/>
                <w:lang w:eastAsia="en-GB"/>
              </w:rPr>
              <w:drawing>
                <wp:inline distT="0" distB="0" distL="0" distR="0">
                  <wp:extent cx="9773920" cy="2122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3920" cy="2122170"/>
                          </a:xfrm>
                          <a:prstGeom prst="rect">
                            <a:avLst/>
                          </a:prstGeom>
                          <a:noFill/>
                          <a:ln>
                            <a:noFill/>
                          </a:ln>
                        </pic:spPr>
                      </pic:pic>
                    </a:graphicData>
                  </a:graphic>
                </wp:inline>
              </w:drawing>
            </w:r>
          </w:p>
        </w:tc>
      </w:tr>
      <w:tr w:rsidR="00743C21" w:rsidRPr="00EF418D" w:rsidTr="007626E1">
        <w:tc>
          <w:tcPr>
            <w:tcW w:w="3903" w:type="dxa"/>
            <w:shd w:val="clear" w:color="auto" w:fill="auto"/>
          </w:tcPr>
          <w:p w:rsidR="00743C21" w:rsidRPr="00EF418D" w:rsidRDefault="00743C21" w:rsidP="007626E1">
            <w:pPr>
              <w:spacing w:after="0"/>
              <w:rPr>
                <w:sz w:val="22"/>
                <w:szCs w:val="22"/>
              </w:rPr>
            </w:pPr>
            <w:r w:rsidRPr="00EF418D">
              <w:rPr>
                <w:rFonts w:ascii="Calibri" w:hAnsi="Calibri"/>
                <w:sz w:val="22"/>
                <w:szCs w:val="22"/>
              </w:rPr>
              <w:t>Attendance Officer Support</w:t>
            </w:r>
          </w:p>
        </w:tc>
        <w:tc>
          <w:tcPr>
            <w:tcW w:w="3903" w:type="dxa"/>
            <w:shd w:val="clear" w:color="auto" w:fill="auto"/>
          </w:tcPr>
          <w:p w:rsidR="00743C21" w:rsidRPr="00EF418D" w:rsidRDefault="00743C21" w:rsidP="007626E1">
            <w:pPr>
              <w:spacing w:after="0"/>
              <w:rPr>
                <w:sz w:val="22"/>
                <w:szCs w:val="22"/>
              </w:rPr>
            </w:pPr>
            <w:r>
              <w:rPr>
                <w:rFonts w:ascii="Calibri" w:hAnsi="Calibri"/>
                <w:sz w:val="22"/>
                <w:szCs w:val="22"/>
              </w:rPr>
              <w:t>To improve school attendance in accordance with national benchmarks and ensure pupils are accessing learning regularly and on time.</w:t>
            </w:r>
          </w:p>
        </w:tc>
        <w:tc>
          <w:tcPr>
            <w:tcW w:w="1658" w:type="dxa"/>
            <w:shd w:val="clear" w:color="auto" w:fill="auto"/>
          </w:tcPr>
          <w:p w:rsidR="00743C21" w:rsidRPr="000B25CE" w:rsidRDefault="00743C21" w:rsidP="007626E1">
            <w:pPr>
              <w:spacing w:after="0"/>
              <w:rPr>
                <w:rFonts w:ascii="Calibri" w:hAnsi="Calibri"/>
                <w:sz w:val="22"/>
                <w:szCs w:val="22"/>
              </w:rPr>
            </w:pPr>
            <w:r>
              <w:rPr>
                <w:rFonts w:ascii="Calibri" w:hAnsi="Calibri"/>
                <w:sz w:val="22"/>
                <w:szCs w:val="22"/>
              </w:rPr>
              <w:t>£1 000</w:t>
            </w:r>
          </w:p>
        </w:tc>
        <w:tc>
          <w:tcPr>
            <w:tcW w:w="6150" w:type="dxa"/>
            <w:shd w:val="clear" w:color="auto" w:fill="auto"/>
          </w:tcPr>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068"/>
              <w:gridCol w:w="1157"/>
              <w:gridCol w:w="1157"/>
            </w:tblGrid>
            <w:tr w:rsidR="00743C21" w:rsidRPr="0079350F" w:rsidTr="007626E1">
              <w:trPr>
                <w:trHeight w:val="594"/>
              </w:trPr>
              <w:tc>
                <w:tcPr>
                  <w:tcW w:w="610" w:type="dxa"/>
                  <w:shd w:val="clear" w:color="auto" w:fill="C5E0B3"/>
                </w:tcPr>
                <w:p w:rsidR="00743C21" w:rsidRPr="0079350F" w:rsidRDefault="00743C21" w:rsidP="007626E1">
                  <w:pPr>
                    <w:spacing w:after="0"/>
                    <w:rPr>
                      <w:rFonts w:ascii="Calibri" w:hAnsi="Calibri"/>
                      <w:sz w:val="22"/>
                      <w:szCs w:val="22"/>
                    </w:rPr>
                  </w:pPr>
                </w:p>
              </w:tc>
              <w:tc>
                <w:tcPr>
                  <w:tcW w:w="1068" w:type="dxa"/>
                  <w:shd w:val="clear" w:color="auto" w:fill="C5E0B3"/>
                </w:tcPr>
                <w:p w:rsidR="00743C21" w:rsidRPr="0079350F" w:rsidRDefault="00743C21" w:rsidP="007626E1">
                  <w:pPr>
                    <w:spacing w:after="0"/>
                    <w:rPr>
                      <w:rFonts w:ascii="Calibri" w:hAnsi="Calibri"/>
                      <w:sz w:val="22"/>
                      <w:szCs w:val="22"/>
                    </w:rPr>
                  </w:pPr>
                  <w:r w:rsidRPr="0079350F">
                    <w:rPr>
                      <w:rFonts w:ascii="Calibri" w:hAnsi="Calibri"/>
                      <w:sz w:val="22"/>
                      <w:szCs w:val="22"/>
                    </w:rPr>
                    <w:t>PP</w:t>
                  </w:r>
                  <w:r>
                    <w:rPr>
                      <w:rFonts w:ascii="Calibri" w:hAnsi="Calibri"/>
                      <w:sz w:val="22"/>
                      <w:szCs w:val="22"/>
                    </w:rPr>
                    <w:t xml:space="preserve"> Pupils</w:t>
                  </w:r>
                </w:p>
              </w:tc>
              <w:tc>
                <w:tcPr>
                  <w:tcW w:w="1157" w:type="dxa"/>
                  <w:shd w:val="clear" w:color="auto" w:fill="C5E0B3"/>
                </w:tcPr>
                <w:p w:rsidR="00743C21" w:rsidRDefault="00743C21" w:rsidP="007626E1">
                  <w:pPr>
                    <w:spacing w:after="0"/>
                    <w:rPr>
                      <w:rFonts w:ascii="Calibri" w:hAnsi="Calibri"/>
                      <w:sz w:val="22"/>
                      <w:szCs w:val="22"/>
                    </w:rPr>
                  </w:pPr>
                  <w:r>
                    <w:rPr>
                      <w:rFonts w:ascii="Calibri" w:hAnsi="Calibri"/>
                      <w:sz w:val="22"/>
                      <w:szCs w:val="22"/>
                    </w:rPr>
                    <w:t>Non PP</w:t>
                  </w:r>
                </w:p>
              </w:tc>
              <w:tc>
                <w:tcPr>
                  <w:tcW w:w="1157" w:type="dxa"/>
                  <w:shd w:val="clear" w:color="auto" w:fill="C5E0B3"/>
                </w:tcPr>
                <w:p w:rsidR="00743C21" w:rsidRPr="0079350F" w:rsidRDefault="00743C21" w:rsidP="007626E1">
                  <w:pPr>
                    <w:spacing w:after="0"/>
                    <w:rPr>
                      <w:rFonts w:ascii="Calibri" w:hAnsi="Calibri"/>
                      <w:sz w:val="22"/>
                      <w:szCs w:val="22"/>
                    </w:rPr>
                  </w:pPr>
                  <w:r>
                    <w:rPr>
                      <w:rFonts w:ascii="Calibri" w:hAnsi="Calibri"/>
                      <w:sz w:val="22"/>
                      <w:szCs w:val="22"/>
                    </w:rPr>
                    <w:t>All Pupils</w:t>
                  </w:r>
                </w:p>
              </w:tc>
            </w:tr>
            <w:tr w:rsidR="00743C21" w:rsidRPr="0079350F" w:rsidTr="007626E1">
              <w:trPr>
                <w:trHeight w:val="297"/>
              </w:trPr>
              <w:tc>
                <w:tcPr>
                  <w:tcW w:w="610" w:type="dxa"/>
                  <w:shd w:val="clear" w:color="auto" w:fill="auto"/>
                </w:tcPr>
                <w:p w:rsidR="00743C21" w:rsidRPr="0079350F" w:rsidRDefault="00743C21" w:rsidP="007626E1">
                  <w:pPr>
                    <w:spacing w:after="0"/>
                    <w:rPr>
                      <w:rFonts w:ascii="Calibri" w:hAnsi="Calibri"/>
                      <w:sz w:val="22"/>
                      <w:szCs w:val="22"/>
                    </w:rPr>
                  </w:pPr>
                  <w:r w:rsidRPr="0079350F">
                    <w:rPr>
                      <w:rFonts w:ascii="Calibri" w:hAnsi="Calibri"/>
                      <w:sz w:val="22"/>
                      <w:szCs w:val="22"/>
                    </w:rPr>
                    <w:t>R</w:t>
                  </w:r>
                </w:p>
              </w:tc>
              <w:tc>
                <w:tcPr>
                  <w:tcW w:w="1068"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92.8</w:t>
                  </w:r>
                  <w:r w:rsidRPr="0079350F">
                    <w:rPr>
                      <w:rFonts w:ascii="Calibri" w:hAnsi="Calibri"/>
                      <w:sz w:val="22"/>
                      <w:szCs w:val="22"/>
                    </w:rPr>
                    <w:t>%</w:t>
                  </w:r>
                </w:p>
              </w:tc>
              <w:tc>
                <w:tcPr>
                  <w:tcW w:w="1157" w:type="dxa"/>
                </w:tcPr>
                <w:p w:rsidR="00743C21" w:rsidRDefault="00743C21" w:rsidP="007626E1">
                  <w:pPr>
                    <w:spacing w:after="0"/>
                    <w:jc w:val="center"/>
                    <w:rPr>
                      <w:rFonts w:ascii="Calibri" w:hAnsi="Calibri"/>
                      <w:sz w:val="22"/>
                      <w:szCs w:val="22"/>
                    </w:rPr>
                  </w:pPr>
                  <w:r>
                    <w:rPr>
                      <w:rFonts w:ascii="Calibri" w:hAnsi="Calibri"/>
                      <w:sz w:val="22"/>
                      <w:szCs w:val="22"/>
                    </w:rPr>
                    <w:t>94.7%</w:t>
                  </w:r>
                </w:p>
              </w:tc>
              <w:tc>
                <w:tcPr>
                  <w:tcW w:w="1157"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94.5</w:t>
                  </w:r>
                  <w:r w:rsidRPr="0079350F">
                    <w:rPr>
                      <w:rFonts w:ascii="Calibri" w:hAnsi="Calibri"/>
                      <w:sz w:val="22"/>
                      <w:szCs w:val="22"/>
                    </w:rPr>
                    <w:t>%</w:t>
                  </w:r>
                </w:p>
              </w:tc>
            </w:tr>
            <w:tr w:rsidR="00743C21" w:rsidRPr="0079350F" w:rsidTr="007626E1">
              <w:trPr>
                <w:trHeight w:val="287"/>
              </w:trPr>
              <w:tc>
                <w:tcPr>
                  <w:tcW w:w="610" w:type="dxa"/>
                  <w:shd w:val="clear" w:color="auto" w:fill="auto"/>
                </w:tcPr>
                <w:p w:rsidR="00743C21" w:rsidRPr="0079350F" w:rsidRDefault="00743C21" w:rsidP="007626E1">
                  <w:pPr>
                    <w:spacing w:after="0"/>
                    <w:rPr>
                      <w:rFonts w:ascii="Calibri" w:hAnsi="Calibri"/>
                      <w:sz w:val="22"/>
                      <w:szCs w:val="22"/>
                    </w:rPr>
                  </w:pPr>
                  <w:r w:rsidRPr="0079350F">
                    <w:rPr>
                      <w:rFonts w:ascii="Calibri" w:hAnsi="Calibri"/>
                      <w:sz w:val="22"/>
                      <w:szCs w:val="22"/>
                    </w:rPr>
                    <w:t>Y1</w:t>
                  </w:r>
                </w:p>
              </w:tc>
              <w:tc>
                <w:tcPr>
                  <w:tcW w:w="1068"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95.3%</w:t>
                  </w:r>
                </w:p>
              </w:tc>
              <w:tc>
                <w:tcPr>
                  <w:tcW w:w="1157" w:type="dxa"/>
                </w:tcPr>
                <w:p w:rsidR="00743C21" w:rsidRDefault="00743C21" w:rsidP="007626E1">
                  <w:pPr>
                    <w:spacing w:after="0"/>
                    <w:jc w:val="center"/>
                    <w:rPr>
                      <w:rFonts w:ascii="Calibri" w:hAnsi="Calibri"/>
                      <w:sz w:val="22"/>
                      <w:szCs w:val="22"/>
                    </w:rPr>
                  </w:pPr>
                  <w:r>
                    <w:rPr>
                      <w:rFonts w:ascii="Calibri" w:hAnsi="Calibri"/>
                      <w:sz w:val="22"/>
                      <w:szCs w:val="22"/>
                    </w:rPr>
                    <w:t>95.6%</w:t>
                  </w:r>
                </w:p>
              </w:tc>
              <w:tc>
                <w:tcPr>
                  <w:tcW w:w="1157"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95.5</w:t>
                  </w:r>
                  <w:r w:rsidRPr="0079350F">
                    <w:rPr>
                      <w:rFonts w:ascii="Calibri" w:hAnsi="Calibri"/>
                      <w:sz w:val="22"/>
                      <w:szCs w:val="22"/>
                    </w:rPr>
                    <w:t>%</w:t>
                  </w:r>
                </w:p>
              </w:tc>
            </w:tr>
            <w:tr w:rsidR="00743C21" w:rsidRPr="0079350F" w:rsidTr="007626E1">
              <w:trPr>
                <w:trHeight w:val="297"/>
              </w:trPr>
              <w:tc>
                <w:tcPr>
                  <w:tcW w:w="610" w:type="dxa"/>
                  <w:shd w:val="clear" w:color="auto" w:fill="auto"/>
                </w:tcPr>
                <w:p w:rsidR="00743C21" w:rsidRPr="0079350F" w:rsidRDefault="00743C21" w:rsidP="007626E1">
                  <w:pPr>
                    <w:spacing w:after="0"/>
                    <w:rPr>
                      <w:rFonts w:ascii="Calibri" w:hAnsi="Calibri"/>
                      <w:sz w:val="22"/>
                      <w:szCs w:val="22"/>
                    </w:rPr>
                  </w:pPr>
                  <w:r w:rsidRPr="0079350F">
                    <w:rPr>
                      <w:rFonts w:ascii="Calibri" w:hAnsi="Calibri"/>
                      <w:sz w:val="22"/>
                      <w:szCs w:val="22"/>
                    </w:rPr>
                    <w:t>Y2</w:t>
                  </w:r>
                </w:p>
              </w:tc>
              <w:tc>
                <w:tcPr>
                  <w:tcW w:w="1068"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95.0</w:t>
                  </w:r>
                  <w:r w:rsidRPr="0079350F">
                    <w:rPr>
                      <w:rFonts w:ascii="Calibri" w:hAnsi="Calibri"/>
                      <w:sz w:val="22"/>
                      <w:szCs w:val="22"/>
                    </w:rPr>
                    <w:t>%</w:t>
                  </w:r>
                </w:p>
              </w:tc>
              <w:tc>
                <w:tcPr>
                  <w:tcW w:w="1157" w:type="dxa"/>
                </w:tcPr>
                <w:p w:rsidR="00743C21" w:rsidRDefault="00743C21" w:rsidP="007626E1">
                  <w:pPr>
                    <w:spacing w:after="0"/>
                    <w:jc w:val="center"/>
                    <w:rPr>
                      <w:rFonts w:ascii="Calibri" w:hAnsi="Calibri"/>
                      <w:sz w:val="22"/>
                      <w:szCs w:val="22"/>
                    </w:rPr>
                  </w:pPr>
                  <w:r>
                    <w:rPr>
                      <w:rFonts w:ascii="Calibri" w:hAnsi="Calibri"/>
                      <w:sz w:val="22"/>
                      <w:szCs w:val="22"/>
                    </w:rPr>
                    <w:t>95.7%</w:t>
                  </w:r>
                </w:p>
              </w:tc>
              <w:tc>
                <w:tcPr>
                  <w:tcW w:w="1157"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95.5%</w:t>
                  </w:r>
                </w:p>
              </w:tc>
            </w:tr>
            <w:tr w:rsidR="00743C21" w:rsidRPr="0079350F" w:rsidTr="007626E1">
              <w:trPr>
                <w:trHeight w:val="297"/>
              </w:trPr>
              <w:tc>
                <w:tcPr>
                  <w:tcW w:w="610" w:type="dxa"/>
                  <w:shd w:val="clear" w:color="auto" w:fill="auto"/>
                </w:tcPr>
                <w:p w:rsidR="00743C21" w:rsidRPr="0079350F" w:rsidRDefault="00743C21" w:rsidP="007626E1">
                  <w:pPr>
                    <w:spacing w:after="0"/>
                    <w:rPr>
                      <w:rFonts w:ascii="Calibri" w:hAnsi="Calibri"/>
                      <w:sz w:val="22"/>
                      <w:szCs w:val="22"/>
                    </w:rPr>
                  </w:pPr>
                  <w:r w:rsidRPr="0079350F">
                    <w:rPr>
                      <w:rFonts w:ascii="Calibri" w:hAnsi="Calibri"/>
                      <w:sz w:val="22"/>
                      <w:szCs w:val="22"/>
                    </w:rPr>
                    <w:t>Y3</w:t>
                  </w:r>
                </w:p>
              </w:tc>
              <w:tc>
                <w:tcPr>
                  <w:tcW w:w="1068"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95.2</w:t>
                  </w:r>
                  <w:r w:rsidRPr="0079350F">
                    <w:rPr>
                      <w:rFonts w:ascii="Calibri" w:hAnsi="Calibri"/>
                      <w:sz w:val="22"/>
                      <w:szCs w:val="22"/>
                    </w:rPr>
                    <w:t>%</w:t>
                  </w:r>
                </w:p>
              </w:tc>
              <w:tc>
                <w:tcPr>
                  <w:tcW w:w="1157" w:type="dxa"/>
                </w:tcPr>
                <w:p w:rsidR="00743C21" w:rsidRDefault="00743C21" w:rsidP="007626E1">
                  <w:pPr>
                    <w:spacing w:after="0"/>
                    <w:jc w:val="center"/>
                    <w:rPr>
                      <w:rFonts w:ascii="Calibri" w:hAnsi="Calibri"/>
                      <w:sz w:val="22"/>
                      <w:szCs w:val="22"/>
                    </w:rPr>
                  </w:pPr>
                  <w:r>
                    <w:rPr>
                      <w:rFonts w:ascii="Calibri" w:hAnsi="Calibri"/>
                      <w:sz w:val="22"/>
                      <w:szCs w:val="22"/>
                    </w:rPr>
                    <w:t>96.4%</w:t>
                  </w:r>
                </w:p>
              </w:tc>
              <w:tc>
                <w:tcPr>
                  <w:tcW w:w="1157"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96.2</w:t>
                  </w:r>
                  <w:r w:rsidRPr="0079350F">
                    <w:rPr>
                      <w:rFonts w:ascii="Calibri" w:hAnsi="Calibri"/>
                      <w:sz w:val="22"/>
                      <w:szCs w:val="22"/>
                    </w:rPr>
                    <w:t>%</w:t>
                  </w:r>
                </w:p>
              </w:tc>
            </w:tr>
            <w:tr w:rsidR="00743C21" w:rsidRPr="0079350F" w:rsidTr="007626E1">
              <w:trPr>
                <w:trHeight w:val="287"/>
              </w:trPr>
              <w:tc>
                <w:tcPr>
                  <w:tcW w:w="610" w:type="dxa"/>
                  <w:shd w:val="clear" w:color="auto" w:fill="auto"/>
                </w:tcPr>
                <w:p w:rsidR="00743C21" w:rsidRPr="0079350F" w:rsidRDefault="00743C21" w:rsidP="007626E1">
                  <w:pPr>
                    <w:spacing w:after="0"/>
                    <w:rPr>
                      <w:rFonts w:ascii="Calibri" w:hAnsi="Calibri"/>
                      <w:sz w:val="22"/>
                      <w:szCs w:val="22"/>
                    </w:rPr>
                  </w:pPr>
                  <w:r w:rsidRPr="0079350F">
                    <w:rPr>
                      <w:rFonts w:ascii="Calibri" w:hAnsi="Calibri"/>
                      <w:sz w:val="22"/>
                      <w:szCs w:val="22"/>
                    </w:rPr>
                    <w:t>Y4</w:t>
                  </w:r>
                </w:p>
              </w:tc>
              <w:tc>
                <w:tcPr>
                  <w:tcW w:w="1068"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97.2</w:t>
                  </w:r>
                  <w:r w:rsidRPr="0079350F">
                    <w:rPr>
                      <w:rFonts w:ascii="Calibri" w:hAnsi="Calibri"/>
                      <w:sz w:val="22"/>
                      <w:szCs w:val="22"/>
                    </w:rPr>
                    <w:t>%</w:t>
                  </w:r>
                </w:p>
              </w:tc>
              <w:tc>
                <w:tcPr>
                  <w:tcW w:w="1157" w:type="dxa"/>
                </w:tcPr>
                <w:p w:rsidR="00743C21" w:rsidRDefault="00743C21" w:rsidP="007626E1">
                  <w:pPr>
                    <w:spacing w:after="0"/>
                    <w:jc w:val="center"/>
                    <w:rPr>
                      <w:rFonts w:ascii="Calibri" w:hAnsi="Calibri"/>
                      <w:sz w:val="22"/>
                      <w:szCs w:val="22"/>
                    </w:rPr>
                  </w:pPr>
                  <w:r>
                    <w:rPr>
                      <w:rFonts w:ascii="Calibri" w:hAnsi="Calibri"/>
                      <w:sz w:val="22"/>
                      <w:szCs w:val="22"/>
                    </w:rPr>
                    <w:t>96.5%</w:t>
                  </w:r>
                </w:p>
              </w:tc>
              <w:tc>
                <w:tcPr>
                  <w:tcW w:w="1157"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96.6</w:t>
                  </w:r>
                  <w:r w:rsidRPr="0079350F">
                    <w:rPr>
                      <w:rFonts w:ascii="Calibri" w:hAnsi="Calibri"/>
                      <w:sz w:val="22"/>
                      <w:szCs w:val="22"/>
                    </w:rPr>
                    <w:t>%</w:t>
                  </w:r>
                </w:p>
              </w:tc>
            </w:tr>
            <w:tr w:rsidR="00743C21" w:rsidRPr="0079350F" w:rsidTr="007626E1">
              <w:trPr>
                <w:trHeight w:val="297"/>
              </w:trPr>
              <w:tc>
                <w:tcPr>
                  <w:tcW w:w="610" w:type="dxa"/>
                  <w:shd w:val="clear" w:color="auto" w:fill="auto"/>
                </w:tcPr>
                <w:p w:rsidR="00743C21" w:rsidRPr="0079350F" w:rsidRDefault="00743C21" w:rsidP="007626E1">
                  <w:pPr>
                    <w:spacing w:after="0"/>
                    <w:rPr>
                      <w:rFonts w:ascii="Calibri" w:hAnsi="Calibri"/>
                      <w:sz w:val="22"/>
                      <w:szCs w:val="22"/>
                    </w:rPr>
                  </w:pPr>
                  <w:r w:rsidRPr="0079350F">
                    <w:rPr>
                      <w:rFonts w:ascii="Calibri" w:hAnsi="Calibri"/>
                      <w:sz w:val="22"/>
                      <w:szCs w:val="22"/>
                    </w:rPr>
                    <w:t>Y5</w:t>
                  </w:r>
                </w:p>
              </w:tc>
              <w:tc>
                <w:tcPr>
                  <w:tcW w:w="1068"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95.8</w:t>
                  </w:r>
                  <w:r w:rsidRPr="0079350F">
                    <w:rPr>
                      <w:rFonts w:ascii="Calibri" w:hAnsi="Calibri"/>
                      <w:sz w:val="22"/>
                      <w:szCs w:val="22"/>
                    </w:rPr>
                    <w:t>%</w:t>
                  </w:r>
                </w:p>
              </w:tc>
              <w:tc>
                <w:tcPr>
                  <w:tcW w:w="1157" w:type="dxa"/>
                </w:tcPr>
                <w:p w:rsidR="00743C21" w:rsidRDefault="00743C21" w:rsidP="007626E1">
                  <w:pPr>
                    <w:spacing w:after="0"/>
                    <w:jc w:val="center"/>
                    <w:rPr>
                      <w:rFonts w:ascii="Calibri" w:hAnsi="Calibri"/>
                      <w:sz w:val="22"/>
                      <w:szCs w:val="22"/>
                    </w:rPr>
                  </w:pPr>
                  <w:r>
                    <w:rPr>
                      <w:rFonts w:ascii="Calibri" w:hAnsi="Calibri"/>
                      <w:sz w:val="22"/>
                      <w:szCs w:val="22"/>
                    </w:rPr>
                    <w:t>96.5%</w:t>
                  </w:r>
                </w:p>
              </w:tc>
              <w:tc>
                <w:tcPr>
                  <w:tcW w:w="1157"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96.3</w:t>
                  </w:r>
                  <w:r w:rsidRPr="0079350F">
                    <w:rPr>
                      <w:rFonts w:ascii="Calibri" w:hAnsi="Calibri"/>
                      <w:sz w:val="22"/>
                      <w:szCs w:val="22"/>
                    </w:rPr>
                    <w:t>%</w:t>
                  </w:r>
                </w:p>
              </w:tc>
            </w:tr>
            <w:tr w:rsidR="00743C21" w:rsidRPr="0079350F" w:rsidTr="007626E1">
              <w:trPr>
                <w:trHeight w:val="297"/>
              </w:trPr>
              <w:tc>
                <w:tcPr>
                  <w:tcW w:w="610" w:type="dxa"/>
                  <w:shd w:val="clear" w:color="auto" w:fill="auto"/>
                </w:tcPr>
                <w:p w:rsidR="00743C21" w:rsidRPr="0079350F" w:rsidRDefault="00743C21" w:rsidP="007626E1">
                  <w:pPr>
                    <w:spacing w:after="0"/>
                    <w:rPr>
                      <w:rFonts w:ascii="Calibri" w:hAnsi="Calibri"/>
                      <w:sz w:val="22"/>
                      <w:szCs w:val="22"/>
                    </w:rPr>
                  </w:pPr>
                  <w:r w:rsidRPr="0079350F">
                    <w:rPr>
                      <w:rFonts w:ascii="Calibri" w:hAnsi="Calibri"/>
                      <w:sz w:val="22"/>
                      <w:szCs w:val="22"/>
                    </w:rPr>
                    <w:t>Y6</w:t>
                  </w:r>
                </w:p>
              </w:tc>
              <w:tc>
                <w:tcPr>
                  <w:tcW w:w="1068"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94.9</w:t>
                  </w:r>
                  <w:r w:rsidRPr="0079350F">
                    <w:rPr>
                      <w:rFonts w:ascii="Calibri" w:hAnsi="Calibri"/>
                      <w:sz w:val="22"/>
                      <w:szCs w:val="22"/>
                    </w:rPr>
                    <w:t>%</w:t>
                  </w:r>
                </w:p>
              </w:tc>
              <w:tc>
                <w:tcPr>
                  <w:tcW w:w="1157" w:type="dxa"/>
                </w:tcPr>
                <w:p w:rsidR="00743C21" w:rsidRDefault="00743C21" w:rsidP="007626E1">
                  <w:pPr>
                    <w:spacing w:after="0"/>
                    <w:jc w:val="center"/>
                    <w:rPr>
                      <w:rFonts w:ascii="Calibri" w:hAnsi="Calibri"/>
                      <w:sz w:val="22"/>
                      <w:szCs w:val="22"/>
                    </w:rPr>
                  </w:pPr>
                  <w:r>
                    <w:rPr>
                      <w:rFonts w:ascii="Calibri" w:hAnsi="Calibri"/>
                      <w:sz w:val="22"/>
                      <w:szCs w:val="22"/>
                    </w:rPr>
                    <w:t>97.3%</w:t>
                  </w:r>
                </w:p>
              </w:tc>
              <w:tc>
                <w:tcPr>
                  <w:tcW w:w="1157" w:type="dxa"/>
                  <w:shd w:val="clear" w:color="auto" w:fill="auto"/>
                </w:tcPr>
                <w:p w:rsidR="00743C21" w:rsidRPr="0079350F" w:rsidRDefault="00743C21" w:rsidP="007626E1">
                  <w:pPr>
                    <w:spacing w:after="0"/>
                    <w:jc w:val="center"/>
                    <w:rPr>
                      <w:rFonts w:ascii="Calibri" w:hAnsi="Calibri"/>
                      <w:sz w:val="22"/>
                      <w:szCs w:val="22"/>
                    </w:rPr>
                  </w:pPr>
                  <w:r>
                    <w:rPr>
                      <w:rFonts w:ascii="Calibri" w:hAnsi="Calibri"/>
                      <w:sz w:val="22"/>
                      <w:szCs w:val="22"/>
                    </w:rPr>
                    <w:t>96.5</w:t>
                  </w:r>
                  <w:r w:rsidRPr="0079350F">
                    <w:rPr>
                      <w:rFonts w:ascii="Calibri" w:hAnsi="Calibri"/>
                      <w:sz w:val="22"/>
                      <w:szCs w:val="22"/>
                    </w:rPr>
                    <w:t>%</w:t>
                  </w:r>
                </w:p>
              </w:tc>
            </w:tr>
          </w:tbl>
          <w:p w:rsidR="00743C21" w:rsidRPr="003D6F55" w:rsidRDefault="00743C21" w:rsidP="007626E1">
            <w:pPr>
              <w:spacing w:after="0"/>
              <w:rPr>
                <w:rFonts w:ascii="Calibri" w:hAnsi="Calibri"/>
                <w:sz w:val="16"/>
                <w:szCs w:val="22"/>
              </w:rPr>
            </w:pPr>
            <w:r w:rsidRPr="003D6F55">
              <w:rPr>
                <w:rFonts w:ascii="Calibri" w:hAnsi="Calibri"/>
                <w:sz w:val="16"/>
                <w:szCs w:val="22"/>
              </w:rPr>
              <w:t>Attendance 2017-18</w:t>
            </w:r>
          </w:p>
          <w:p w:rsidR="00743C21" w:rsidRPr="003D6F55" w:rsidRDefault="00743C21" w:rsidP="007626E1">
            <w:pPr>
              <w:spacing w:after="0"/>
              <w:rPr>
                <w:rFonts w:ascii="Calibri" w:hAnsi="Calibri"/>
                <w:sz w:val="16"/>
                <w:szCs w:val="22"/>
              </w:rPr>
            </w:pPr>
          </w:p>
          <w:p w:rsidR="00743C21" w:rsidRPr="003D6F55" w:rsidRDefault="00743C21" w:rsidP="007626E1">
            <w:pPr>
              <w:spacing w:after="0"/>
              <w:rPr>
                <w:rFonts w:ascii="Calibri" w:hAnsi="Calibri"/>
                <w:sz w:val="22"/>
                <w:szCs w:val="22"/>
              </w:rPr>
            </w:pPr>
            <w:r w:rsidRPr="003D6F55">
              <w:rPr>
                <w:rFonts w:ascii="Calibri" w:hAnsi="Calibri"/>
                <w:sz w:val="22"/>
                <w:szCs w:val="22"/>
              </w:rPr>
              <w:lastRenderedPageBreak/>
              <w:t xml:space="preserve">Average attendance for PP pupils compared to all pupils was similar in 2017/18 – 95.2% (PP) and 95.9% (All Pupils). Average attendance for Non PP pupils was slightly higher at 96.1%. </w:t>
            </w:r>
          </w:p>
        </w:tc>
      </w:tr>
      <w:tr w:rsidR="00743C21" w:rsidRPr="00EF418D" w:rsidTr="007626E1">
        <w:tc>
          <w:tcPr>
            <w:tcW w:w="3903" w:type="dxa"/>
            <w:shd w:val="clear" w:color="auto" w:fill="auto"/>
          </w:tcPr>
          <w:p w:rsidR="00743C21" w:rsidRPr="00EF418D" w:rsidRDefault="00743C21" w:rsidP="007626E1">
            <w:pPr>
              <w:pStyle w:val="Default"/>
              <w:rPr>
                <w:rFonts w:ascii="Calibri" w:hAnsi="Calibri"/>
                <w:sz w:val="22"/>
                <w:szCs w:val="22"/>
              </w:rPr>
            </w:pPr>
            <w:r w:rsidRPr="00EF418D">
              <w:rPr>
                <w:rFonts w:ascii="Calibri" w:hAnsi="Calibri"/>
                <w:sz w:val="22"/>
                <w:szCs w:val="22"/>
              </w:rPr>
              <w:lastRenderedPageBreak/>
              <w:t xml:space="preserve">Release time for </w:t>
            </w:r>
            <w:proofErr w:type="spellStart"/>
            <w:r w:rsidRPr="00EF418D">
              <w:rPr>
                <w:rFonts w:ascii="Calibri" w:hAnsi="Calibri"/>
                <w:sz w:val="22"/>
                <w:szCs w:val="22"/>
              </w:rPr>
              <w:t>SENCo</w:t>
            </w:r>
            <w:proofErr w:type="spellEnd"/>
          </w:p>
          <w:p w:rsidR="00743C21" w:rsidRPr="00EF418D" w:rsidRDefault="00743C21" w:rsidP="007626E1">
            <w:pPr>
              <w:spacing w:after="0"/>
              <w:rPr>
                <w:sz w:val="22"/>
                <w:szCs w:val="22"/>
              </w:rPr>
            </w:pPr>
          </w:p>
        </w:tc>
        <w:tc>
          <w:tcPr>
            <w:tcW w:w="3903" w:type="dxa"/>
            <w:shd w:val="clear" w:color="auto" w:fill="auto"/>
          </w:tcPr>
          <w:p w:rsidR="00743C21" w:rsidRPr="00EF418D" w:rsidRDefault="00743C21" w:rsidP="007626E1">
            <w:pPr>
              <w:spacing w:after="0"/>
              <w:rPr>
                <w:sz w:val="22"/>
                <w:szCs w:val="22"/>
              </w:rPr>
            </w:pPr>
            <w:r>
              <w:rPr>
                <w:rFonts w:ascii="Calibri" w:hAnsi="Calibri"/>
                <w:sz w:val="22"/>
                <w:szCs w:val="22"/>
              </w:rPr>
              <w:t>To monitor intervention and outcomes of targeted groups and provide support to teachers and support staff.</w:t>
            </w:r>
          </w:p>
        </w:tc>
        <w:tc>
          <w:tcPr>
            <w:tcW w:w="1658" w:type="dxa"/>
            <w:shd w:val="clear" w:color="auto" w:fill="auto"/>
          </w:tcPr>
          <w:p w:rsidR="00743C21" w:rsidRPr="000B25CE" w:rsidRDefault="00743C21" w:rsidP="007626E1">
            <w:pPr>
              <w:spacing w:after="0"/>
              <w:rPr>
                <w:rFonts w:ascii="Calibri" w:hAnsi="Calibri"/>
                <w:sz w:val="22"/>
                <w:szCs w:val="22"/>
              </w:rPr>
            </w:pPr>
            <w:r>
              <w:rPr>
                <w:rFonts w:ascii="Calibri" w:hAnsi="Calibri"/>
                <w:sz w:val="22"/>
                <w:szCs w:val="22"/>
              </w:rPr>
              <w:t>£11 000</w:t>
            </w:r>
          </w:p>
        </w:tc>
        <w:tc>
          <w:tcPr>
            <w:tcW w:w="6150" w:type="dxa"/>
            <w:shd w:val="clear" w:color="auto" w:fill="auto"/>
          </w:tcPr>
          <w:p w:rsidR="00743C21" w:rsidRPr="00737DD6" w:rsidRDefault="00743C21" w:rsidP="007626E1">
            <w:pPr>
              <w:spacing w:after="0"/>
              <w:rPr>
                <w:rFonts w:ascii="Calibri" w:hAnsi="Calibri"/>
                <w:sz w:val="22"/>
                <w:szCs w:val="22"/>
              </w:rPr>
            </w:pPr>
            <w:r w:rsidRPr="00737DD6">
              <w:rPr>
                <w:rFonts w:ascii="Calibri" w:hAnsi="Calibri"/>
                <w:sz w:val="22"/>
                <w:szCs w:val="22"/>
              </w:rPr>
              <w:t xml:space="preserve">Vulnerable groups continue to be tracked and outcomes monitored. The </w:t>
            </w:r>
            <w:proofErr w:type="spellStart"/>
            <w:r w:rsidRPr="00737DD6">
              <w:rPr>
                <w:rFonts w:ascii="Calibri" w:hAnsi="Calibri"/>
                <w:sz w:val="22"/>
                <w:szCs w:val="22"/>
              </w:rPr>
              <w:t>SENCo</w:t>
            </w:r>
            <w:proofErr w:type="spellEnd"/>
            <w:r w:rsidRPr="00737DD6">
              <w:rPr>
                <w:rFonts w:ascii="Calibri" w:hAnsi="Calibri"/>
                <w:sz w:val="22"/>
                <w:szCs w:val="22"/>
              </w:rPr>
              <w:t xml:space="preserve"> advises staff and manages resources including assessments for pupils with specific English and Maths needs. </w:t>
            </w:r>
          </w:p>
        </w:tc>
      </w:tr>
      <w:tr w:rsidR="00743C21" w:rsidRPr="00EF418D" w:rsidTr="007626E1">
        <w:tc>
          <w:tcPr>
            <w:tcW w:w="3903" w:type="dxa"/>
            <w:shd w:val="clear" w:color="auto" w:fill="auto"/>
          </w:tcPr>
          <w:p w:rsidR="00743C21" w:rsidRPr="00EF418D" w:rsidRDefault="00743C21" w:rsidP="007626E1">
            <w:pPr>
              <w:spacing w:after="0"/>
              <w:rPr>
                <w:sz w:val="22"/>
                <w:szCs w:val="22"/>
              </w:rPr>
            </w:pPr>
            <w:r w:rsidRPr="00EF418D">
              <w:rPr>
                <w:rFonts w:ascii="Calibri" w:hAnsi="Calibri"/>
                <w:sz w:val="22"/>
                <w:szCs w:val="22"/>
              </w:rPr>
              <w:t>Extra-Curricular Activities</w:t>
            </w:r>
          </w:p>
        </w:tc>
        <w:tc>
          <w:tcPr>
            <w:tcW w:w="3903" w:type="dxa"/>
            <w:shd w:val="clear" w:color="auto" w:fill="auto"/>
          </w:tcPr>
          <w:p w:rsidR="00743C21" w:rsidRPr="00EF418D" w:rsidRDefault="00743C21" w:rsidP="007626E1">
            <w:pPr>
              <w:spacing w:after="0"/>
              <w:rPr>
                <w:sz w:val="22"/>
                <w:szCs w:val="22"/>
              </w:rPr>
            </w:pPr>
            <w:r>
              <w:rPr>
                <w:rFonts w:ascii="Calibri" w:hAnsi="Calibri"/>
                <w:sz w:val="22"/>
                <w:szCs w:val="22"/>
              </w:rPr>
              <w:t>To enable all pupils to access high quality educational opportunities beyond the classroom.</w:t>
            </w:r>
          </w:p>
        </w:tc>
        <w:tc>
          <w:tcPr>
            <w:tcW w:w="1658" w:type="dxa"/>
            <w:shd w:val="clear" w:color="auto" w:fill="auto"/>
          </w:tcPr>
          <w:p w:rsidR="00743C21" w:rsidRPr="000B25CE" w:rsidRDefault="00743C21" w:rsidP="007626E1">
            <w:pPr>
              <w:spacing w:after="0"/>
              <w:rPr>
                <w:rFonts w:ascii="Calibri" w:hAnsi="Calibri"/>
                <w:sz w:val="22"/>
                <w:szCs w:val="22"/>
              </w:rPr>
            </w:pPr>
            <w:r w:rsidRPr="000B25CE">
              <w:rPr>
                <w:rFonts w:ascii="Calibri" w:hAnsi="Calibri"/>
                <w:sz w:val="22"/>
                <w:szCs w:val="22"/>
              </w:rPr>
              <w:t>£1 000</w:t>
            </w:r>
          </w:p>
        </w:tc>
        <w:tc>
          <w:tcPr>
            <w:tcW w:w="6150" w:type="dxa"/>
            <w:shd w:val="clear" w:color="auto" w:fill="auto"/>
          </w:tcPr>
          <w:p w:rsidR="00743C21" w:rsidRPr="00EF418D" w:rsidRDefault="00743C21" w:rsidP="007626E1">
            <w:pPr>
              <w:spacing w:after="0"/>
              <w:rPr>
                <w:sz w:val="22"/>
                <w:szCs w:val="22"/>
              </w:rPr>
            </w:pPr>
            <w:r>
              <w:rPr>
                <w:rFonts w:ascii="Calibri" w:hAnsi="Calibri"/>
                <w:sz w:val="22"/>
                <w:szCs w:val="22"/>
              </w:rPr>
              <w:t>Funding has been made available to support PP children to attend extra- curricular activities and after school clubs. These experiences have a significant impact on the social skills, self-esteem and confidence of our children and this has a positive impact on learning in the classroom.</w:t>
            </w:r>
          </w:p>
        </w:tc>
      </w:tr>
      <w:tr w:rsidR="00743C21" w:rsidRPr="00EF418D" w:rsidTr="007626E1">
        <w:tc>
          <w:tcPr>
            <w:tcW w:w="3903" w:type="dxa"/>
            <w:shd w:val="clear" w:color="auto" w:fill="auto"/>
          </w:tcPr>
          <w:p w:rsidR="00743C21" w:rsidRPr="00EF418D" w:rsidRDefault="00743C21" w:rsidP="007626E1">
            <w:pPr>
              <w:spacing w:after="0"/>
              <w:rPr>
                <w:rFonts w:ascii="Calibri" w:hAnsi="Calibri"/>
                <w:sz w:val="22"/>
                <w:szCs w:val="22"/>
              </w:rPr>
            </w:pPr>
            <w:r w:rsidRPr="00EF418D">
              <w:rPr>
                <w:rFonts w:ascii="Calibri" w:hAnsi="Calibri"/>
                <w:sz w:val="22"/>
                <w:szCs w:val="22"/>
              </w:rPr>
              <w:t>Bungalow Project Intervention</w:t>
            </w:r>
          </w:p>
        </w:tc>
        <w:tc>
          <w:tcPr>
            <w:tcW w:w="3903" w:type="dxa"/>
            <w:shd w:val="clear" w:color="auto" w:fill="auto"/>
          </w:tcPr>
          <w:p w:rsidR="00743C21" w:rsidRPr="00EF418D" w:rsidRDefault="00743C21" w:rsidP="007626E1">
            <w:pPr>
              <w:spacing w:after="0"/>
              <w:rPr>
                <w:sz w:val="22"/>
                <w:szCs w:val="22"/>
              </w:rPr>
            </w:pPr>
            <w:r>
              <w:rPr>
                <w:rFonts w:ascii="Calibri" w:hAnsi="Calibri"/>
                <w:sz w:val="22"/>
                <w:szCs w:val="22"/>
              </w:rPr>
              <w:t>To support pupils with social, emotional and behavioural difficulties.</w:t>
            </w:r>
          </w:p>
        </w:tc>
        <w:tc>
          <w:tcPr>
            <w:tcW w:w="1658" w:type="dxa"/>
            <w:shd w:val="clear" w:color="auto" w:fill="auto"/>
          </w:tcPr>
          <w:p w:rsidR="00743C21" w:rsidRPr="000B25CE" w:rsidRDefault="00743C21" w:rsidP="007626E1">
            <w:pPr>
              <w:spacing w:after="0"/>
              <w:rPr>
                <w:rFonts w:ascii="Calibri" w:hAnsi="Calibri"/>
                <w:sz w:val="22"/>
                <w:szCs w:val="22"/>
              </w:rPr>
            </w:pPr>
            <w:r w:rsidRPr="000B25CE">
              <w:rPr>
                <w:rFonts w:ascii="Calibri" w:hAnsi="Calibri"/>
                <w:sz w:val="22"/>
                <w:szCs w:val="22"/>
              </w:rPr>
              <w:t>£6 000</w:t>
            </w:r>
          </w:p>
        </w:tc>
        <w:tc>
          <w:tcPr>
            <w:tcW w:w="6150" w:type="dxa"/>
            <w:vMerge w:val="restart"/>
            <w:shd w:val="clear" w:color="auto" w:fill="auto"/>
          </w:tcPr>
          <w:p w:rsidR="00743C21" w:rsidRPr="00EF418D" w:rsidRDefault="00743C21" w:rsidP="007626E1">
            <w:pPr>
              <w:spacing w:after="0"/>
              <w:rPr>
                <w:sz w:val="22"/>
                <w:szCs w:val="22"/>
              </w:rPr>
            </w:pPr>
            <w:r>
              <w:rPr>
                <w:rFonts w:ascii="Calibri" w:hAnsi="Calibri"/>
                <w:sz w:val="22"/>
                <w:szCs w:val="22"/>
              </w:rPr>
              <w:t xml:space="preserve">Children supported by the Bungalow Project, Educational Psychologist, Learning Mentor and PSA have benefitted significantly and are able to access learning more successfully. Parents have also been more engaged which has had a positive impact on behaviour and emotional well-being of pupils.                </w:t>
            </w:r>
          </w:p>
        </w:tc>
      </w:tr>
      <w:tr w:rsidR="00743C21" w:rsidRPr="00EF418D" w:rsidTr="007626E1">
        <w:tc>
          <w:tcPr>
            <w:tcW w:w="3903" w:type="dxa"/>
            <w:shd w:val="clear" w:color="auto" w:fill="auto"/>
          </w:tcPr>
          <w:p w:rsidR="00743C21" w:rsidRPr="00EF418D" w:rsidRDefault="00743C21" w:rsidP="007626E1">
            <w:pPr>
              <w:spacing w:after="0"/>
              <w:rPr>
                <w:rFonts w:ascii="Calibri" w:hAnsi="Calibri"/>
                <w:sz w:val="22"/>
                <w:szCs w:val="22"/>
              </w:rPr>
            </w:pPr>
            <w:r w:rsidRPr="00EF418D">
              <w:rPr>
                <w:rFonts w:ascii="Calibri" w:hAnsi="Calibri"/>
                <w:sz w:val="22"/>
                <w:szCs w:val="22"/>
              </w:rPr>
              <w:t>Additional Educational Psychologist Input</w:t>
            </w:r>
          </w:p>
        </w:tc>
        <w:tc>
          <w:tcPr>
            <w:tcW w:w="3903" w:type="dxa"/>
            <w:shd w:val="clear" w:color="auto" w:fill="auto"/>
          </w:tcPr>
          <w:p w:rsidR="00743C21" w:rsidRPr="00EF418D" w:rsidRDefault="00743C21" w:rsidP="007626E1">
            <w:pPr>
              <w:spacing w:after="0"/>
              <w:rPr>
                <w:sz w:val="22"/>
                <w:szCs w:val="22"/>
              </w:rPr>
            </w:pPr>
            <w:r>
              <w:rPr>
                <w:rFonts w:ascii="Calibri" w:hAnsi="Calibri"/>
                <w:sz w:val="22"/>
                <w:szCs w:val="22"/>
              </w:rPr>
              <w:t>To support pupils, parents and teachers with strategies to enable the pupils to more effectively engage in their learning.</w:t>
            </w:r>
          </w:p>
        </w:tc>
        <w:tc>
          <w:tcPr>
            <w:tcW w:w="1658" w:type="dxa"/>
            <w:shd w:val="clear" w:color="auto" w:fill="auto"/>
          </w:tcPr>
          <w:p w:rsidR="00743C21" w:rsidRPr="000B25CE" w:rsidRDefault="00743C21" w:rsidP="007626E1">
            <w:pPr>
              <w:spacing w:after="0"/>
              <w:rPr>
                <w:rFonts w:ascii="Calibri" w:hAnsi="Calibri"/>
                <w:sz w:val="22"/>
                <w:szCs w:val="22"/>
              </w:rPr>
            </w:pPr>
            <w:r w:rsidRPr="000B25CE">
              <w:rPr>
                <w:rFonts w:ascii="Calibri" w:hAnsi="Calibri"/>
                <w:sz w:val="22"/>
                <w:szCs w:val="22"/>
              </w:rPr>
              <w:t>£2 700</w:t>
            </w:r>
          </w:p>
        </w:tc>
        <w:tc>
          <w:tcPr>
            <w:tcW w:w="6150" w:type="dxa"/>
            <w:vMerge/>
            <w:shd w:val="clear" w:color="auto" w:fill="auto"/>
          </w:tcPr>
          <w:p w:rsidR="00743C21" w:rsidRPr="00EF418D" w:rsidRDefault="00743C21" w:rsidP="007626E1">
            <w:pPr>
              <w:spacing w:after="0"/>
              <w:rPr>
                <w:sz w:val="22"/>
                <w:szCs w:val="22"/>
              </w:rPr>
            </w:pPr>
          </w:p>
        </w:tc>
      </w:tr>
      <w:tr w:rsidR="00743C21" w:rsidRPr="00202968" w:rsidTr="007626E1">
        <w:tc>
          <w:tcPr>
            <w:tcW w:w="3903" w:type="dxa"/>
            <w:shd w:val="clear" w:color="auto" w:fill="auto"/>
          </w:tcPr>
          <w:p w:rsidR="00743C21" w:rsidRPr="00202968" w:rsidRDefault="00743C21" w:rsidP="007626E1">
            <w:pPr>
              <w:pStyle w:val="Default"/>
              <w:rPr>
                <w:rFonts w:ascii="Calibri" w:hAnsi="Calibri"/>
                <w:sz w:val="22"/>
                <w:szCs w:val="22"/>
              </w:rPr>
            </w:pPr>
            <w:r>
              <w:rPr>
                <w:rFonts w:ascii="Calibri" w:hAnsi="Calibri"/>
                <w:sz w:val="22"/>
                <w:szCs w:val="22"/>
              </w:rPr>
              <w:t>Learning Mentor/PSA Intervention</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support pupils and their parents to engage in school and successfully access learning.</w:t>
            </w:r>
          </w:p>
        </w:tc>
        <w:tc>
          <w:tcPr>
            <w:tcW w:w="1658" w:type="dxa"/>
            <w:shd w:val="clear" w:color="auto" w:fill="auto"/>
          </w:tcPr>
          <w:p w:rsidR="00743C21" w:rsidRDefault="00743C21" w:rsidP="007626E1">
            <w:pPr>
              <w:spacing w:after="0"/>
              <w:rPr>
                <w:rFonts w:ascii="Calibri" w:hAnsi="Calibri"/>
                <w:sz w:val="22"/>
                <w:szCs w:val="22"/>
              </w:rPr>
            </w:pPr>
            <w:r>
              <w:rPr>
                <w:rFonts w:ascii="Calibri" w:hAnsi="Calibri"/>
                <w:sz w:val="22"/>
                <w:szCs w:val="22"/>
              </w:rPr>
              <w:t>£10 785</w:t>
            </w:r>
          </w:p>
        </w:tc>
        <w:tc>
          <w:tcPr>
            <w:tcW w:w="6150" w:type="dxa"/>
            <w:vMerge/>
            <w:shd w:val="clear" w:color="auto" w:fill="auto"/>
          </w:tcPr>
          <w:p w:rsidR="00743C21" w:rsidRPr="00202968" w:rsidRDefault="00743C21" w:rsidP="007626E1">
            <w:pPr>
              <w:spacing w:after="0"/>
              <w:rPr>
                <w:rFonts w:ascii="Calibri" w:hAnsi="Calibri"/>
                <w:sz w:val="22"/>
                <w:szCs w:val="22"/>
              </w:rPr>
            </w:pPr>
          </w:p>
        </w:tc>
      </w:tr>
    </w:tbl>
    <w:p w:rsidR="00743C21" w:rsidRPr="00202968" w:rsidRDefault="00743C21" w:rsidP="00743C21">
      <w:pPr>
        <w:spacing w:after="0"/>
        <w:rPr>
          <w:rFonts w:ascii="Calibri" w:hAnsi="Calibri"/>
          <w:sz w:val="22"/>
          <w:szCs w:val="22"/>
        </w:rPr>
      </w:pPr>
    </w:p>
    <w:p w:rsidR="00743C21" w:rsidRDefault="00743C21" w:rsidP="00743C21">
      <w:pPr>
        <w:spacing w:after="0"/>
        <w:rPr>
          <w:rFonts w:ascii="Calibri" w:hAnsi="Calibri"/>
          <w:sz w:val="22"/>
          <w:szCs w:val="22"/>
        </w:rPr>
      </w:pPr>
    </w:p>
    <w:p w:rsidR="004B6486" w:rsidRDefault="004B6486" w:rsidP="00743C21">
      <w:pPr>
        <w:spacing w:after="0"/>
        <w:rPr>
          <w:rFonts w:ascii="Calibri" w:hAnsi="Calibri"/>
          <w:sz w:val="22"/>
          <w:szCs w:val="22"/>
        </w:rPr>
      </w:pPr>
    </w:p>
    <w:p w:rsidR="004B6486" w:rsidRDefault="004B6486" w:rsidP="00743C21">
      <w:pPr>
        <w:spacing w:after="0"/>
        <w:rPr>
          <w:rFonts w:ascii="Calibri" w:hAnsi="Calibri"/>
          <w:sz w:val="22"/>
          <w:szCs w:val="22"/>
        </w:rPr>
      </w:pPr>
    </w:p>
    <w:p w:rsidR="004B6486" w:rsidRDefault="004B6486" w:rsidP="00743C21">
      <w:pPr>
        <w:spacing w:after="0"/>
        <w:rPr>
          <w:rFonts w:ascii="Calibri" w:hAnsi="Calibri"/>
          <w:sz w:val="22"/>
          <w:szCs w:val="22"/>
        </w:rPr>
      </w:pPr>
    </w:p>
    <w:p w:rsidR="004B6486" w:rsidRDefault="004B6486" w:rsidP="00743C21">
      <w:pPr>
        <w:spacing w:after="0"/>
        <w:rPr>
          <w:rFonts w:ascii="Calibri" w:hAnsi="Calibri"/>
          <w:sz w:val="22"/>
          <w:szCs w:val="22"/>
        </w:rPr>
      </w:pPr>
    </w:p>
    <w:p w:rsidR="004B6486" w:rsidRDefault="004B6486" w:rsidP="00743C21">
      <w:pPr>
        <w:spacing w:after="0"/>
        <w:rPr>
          <w:rFonts w:ascii="Calibri" w:hAnsi="Calibri"/>
          <w:sz w:val="22"/>
          <w:szCs w:val="22"/>
        </w:rPr>
      </w:pPr>
    </w:p>
    <w:p w:rsidR="004B6486" w:rsidRDefault="004B6486" w:rsidP="00743C21">
      <w:pPr>
        <w:spacing w:after="0"/>
        <w:rPr>
          <w:rFonts w:ascii="Calibri" w:hAnsi="Calibri"/>
          <w:sz w:val="22"/>
          <w:szCs w:val="22"/>
        </w:rPr>
      </w:pPr>
    </w:p>
    <w:p w:rsidR="004B6486" w:rsidRDefault="004B6486" w:rsidP="00743C21">
      <w:pPr>
        <w:spacing w:after="0"/>
        <w:rPr>
          <w:rFonts w:ascii="Calibri" w:hAnsi="Calibri"/>
          <w:sz w:val="22"/>
          <w:szCs w:val="22"/>
        </w:rPr>
      </w:pPr>
    </w:p>
    <w:p w:rsidR="004B6486" w:rsidRDefault="004B6486" w:rsidP="00743C21">
      <w:pPr>
        <w:spacing w:after="0"/>
        <w:rPr>
          <w:rFonts w:ascii="Calibri" w:hAnsi="Calibri"/>
          <w:sz w:val="22"/>
          <w:szCs w:val="22"/>
        </w:rPr>
      </w:pPr>
    </w:p>
    <w:p w:rsidR="004B6486" w:rsidRPr="00202968" w:rsidRDefault="004B6486" w:rsidP="00743C21">
      <w:pPr>
        <w:spacing w:after="0"/>
        <w:rPr>
          <w:rFonts w:ascii="Calibri" w:hAnsi="Calibri"/>
          <w:sz w:val="22"/>
          <w:szCs w:val="22"/>
        </w:rPr>
      </w:pPr>
    </w:p>
    <w:p w:rsidR="00743C21" w:rsidRDefault="00743C21" w:rsidP="00743C21">
      <w:pPr>
        <w:spacing w:after="0"/>
        <w:rPr>
          <w:rFonts w:ascii="Calibri" w:hAnsi="Calibri"/>
          <w:sz w:val="22"/>
          <w:szCs w:val="22"/>
        </w:rPr>
      </w:pPr>
    </w:p>
    <w:p w:rsidR="00743C21" w:rsidRDefault="00743C21" w:rsidP="00743C21">
      <w:pPr>
        <w:spacing w:after="0"/>
        <w:rPr>
          <w:rFonts w:ascii="Calibri" w:hAnsi="Calibri"/>
          <w:b/>
          <w:sz w:val="22"/>
          <w:szCs w:val="22"/>
        </w:rPr>
      </w:pPr>
      <w:r>
        <w:rPr>
          <w:rFonts w:ascii="Calibri" w:hAnsi="Calibri"/>
          <w:b/>
          <w:sz w:val="22"/>
          <w:szCs w:val="22"/>
        </w:rPr>
        <w:t>Early Years Pupil Premium 2017/18</w:t>
      </w:r>
    </w:p>
    <w:p w:rsidR="00743C21" w:rsidRPr="001E2DF4" w:rsidRDefault="00743C21" w:rsidP="00743C21">
      <w:pPr>
        <w:spacing w:after="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912"/>
        <w:gridCol w:w="2127"/>
      </w:tblGrid>
      <w:tr w:rsidR="00743C21" w:rsidRPr="00202968" w:rsidTr="007626E1">
        <w:trPr>
          <w:trHeight w:val="850"/>
        </w:trPr>
        <w:tc>
          <w:tcPr>
            <w:tcW w:w="9039" w:type="dxa"/>
            <w:gridSpan w:val="2"/>
            <w:shd w:val="clear" w:color="auto" w:fill="C5E0B3"/>
            <w:vAlign w:val="center"/>
          </w:tcPr>
          <w:p w:rsidR="00743C21" w:rsidRPr="00202968" w:rsidRDefault="00743C21" w:rsidP="007626E1">
            <w:pPr>
              <w:spacing w:after="0"/>
              <w:rPr>
                <w:rFonts w:ascii="Calibri" w:hAnsi="Calibri"/>
                <w:sz w:val="22"/>
                <w:szCs w:val="22"/>
              </w:rPr>
            </w:pPr>
            <w:r>
              <w:rPr>
                <w:rFonts w:ascii="Calibri" w:hAnsi="Calibri"/>
                <w:b/>
                <w:sz w:val="22"/>
                <w:szCs w:val="22"/>
              </w:rPr>
              <w:t>Number of pupils and Early Years Pupil Premium Grant allocation 17/18</w:t>
            </w:r>
          </w:p>
        </w:tc>
      </w:tr>
      <w:tr w:rsidR="00743C21" w:rsidRPr="00202968"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sz w:val="22"/>
                <w:szCs w:val="22"/>
              </w:rPr>
              <w:t xml:space="preserve">Total number of pupils eligible for </w:t>
            </w:r>
            <w:r>
              <w:rPr>
                <w:rFonts w:ascii="Calibri" w:hAnsi="Calibri"/>
                <w:sz w:val="22"/>
                <w:szCs w:val="22"/>
              </w:rPr>
              <w:t>EY</w:t>
            </w:r>
            <w:r w:rsidRPr="00202968">
              <w:rPr>
                <w:rFonts w:ascii="Calibri" w:hAnsi="Calibri"/>
                <w:sz w:val="22"/>
                <w:szCs w:val="22"/>
              </w:rPr>
              <w:t xml:space="preserve">PP </w:t>
            </w:r>
          </w:p>
        </w:tc>
        <w:tc>
          <w:tcPr>
            <w:tcW w:w="2127" w:type="dxa"/>
          </w:tcPr>
          <w:p w:rsidR="00743C21" w:rsidRPr="00750054" w:rsidRDefault="00743C21" w:rsidP="007626E1">
            <w:pPr>
              <w:pStyle w:val="Default"/>
              <w:rPr>
                <w:rFonts w:ascii="Calibri" w:hAnsi="Calibri"/>
                <w:sz w:val="22"/>
                <w:szCs w:val="22"/>
              </w:rPr>
            </w:pPr>
            <w:r w:rsidRPr="00750054">
              <w:rPr>
                <w:rFonts w:ascii="Calibri" w:hAnsi="Calibri"/>
                <w:sz w:val="22"/>
                <w:szCs w:val="22"/>
              </w:rPr>
              <w:t>4</w:t>
            </w:r>
          </w:p>
        </w:tc>
      </w:tr>
      <w:tr w:rsidR="00743C21" w:rsidRPr="00202968"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sz w:val="22"/>
                <w:szCs w:val="22"/>
              </w:rPr>
              <w:t xml:space="preserve">Amount of </w:t>
            </w:r>
            <w:r>
              <w:rPr>
                <w:rFonts w:ascii="Calibri" w:hAnsi="Calibri"/>
                <w:sz w:val="22"/>
                <w:szCs w:val="22"/>
              </w:rPr>
              <w:t>EY</w:t>
            </w:r>
            <w:r w:rsidRPr="00202968">
              <w:rPr>
                <w:rFonts w:ascii="Calibri" w:hAnsi="Calibri"/>
                <w:sz w:val="22"/>
                <w:szCs w:val="22"/>
              </w:rPr>
              <w:t xml:space="preserve">PP received per pupil </w:t>
            </w:r>
          </w:p>
        </w:tc>
        <w:tc>
          <w:tcPr>
            <w:tcW w:w="2127" w:type="dxa"/>
          </w:tcPr>
          <w:p w:rsidR="00743C21" w:rsidRPr="00750054" w:rsidRDefault="00743C21" w:rsidP="007626E1">
            <w:pPr>
              <w:pStyle w:val="Default"/>
              <w:rPr>
                <w:rFonts w:ascii="Calibri" w:hAnsi="Calibri"/>
                <w:sz w:val="22"/>
                <w:szCs w:val="22"/>
              </w:rPr>
            </w:pPr>
            <w:r w:rsidRPr="00750054">
              <w:rPr>
                <w:rFonts w:ascii="Calibri" w:hAnsi="Calibri"/>
                <w:sz w:val="22"/>
                <w:szCs w:val="22"/>
              </w:rPr>
              <w:t>£340</w:t>
            </w:r>
          </w:p>
        </w:tc>
      </w:tr>
      <w:tr w:rsidR="00743C21" w:rsidRPr="005F28AC"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b/>
                <w:bCs/>
                <w:sz w:val="22"/>
                <w:szCs w:val="22"/>
              </w:rPr>
              <w:t xml:space="preserve">Total amount of </w:t>
            </w:r>
            <w:r>
              <w:rPr>
                <w:rFonts w:ascii="Calibri" w:hAnsi="Calibri"/>
                <w:b/>
                <w:bCs/>
                <w:sz w:val="22"/>
                <w:szCs w:val="22"/>
              </w:rPr>
              <w:t>EY</w:t>
            </w:r>
            <w:r w:rsidRPr="00202968">
              <w:rPr>
                <w:rFonts w:ascii="Calibri" w:hAnsi="Calibri"/>
                <w:b/>
                <w:bCs/>
                <w:sz w:val="22"/>
                <w:szCs w:val="22"/>
              </w:rPr>
              <w:t>P</w:t>
            </w:r>
            <w:r>
              <w:rPr>
                <w:rFonts w:ascii="Calibri" w:hAnsi="Calibri"/>
                <w:b/>
                <w:bCs/>
                <w:sz w:val="22"/>
                <w:szCs w:val="22"/>
              </w:rPr>
              <w:t>P funding</w:t>
            </w:r>
            <w:r w:rsidRPr="00202968">
              <w:rPr>
                <w:rFonts w:ascii="Calibri" w:hAnsi="Calibri"/>
                <w:b/>
                <w:bCs/>
                <w:sz w:val="22"/>
                <w:szCs w:val="22"/>
              </w:rPr>
              <w:t xml:space="preserve"> received </w:t>
            </w:r>
          </w:p>
        </w:tc>
        <w:tc>
          <w:tcPr>
            <w:tcW w:w="2127" w:type="dxa"/>
          </w:tcPr>
          <w:p w:rsidR="00743C21" w:rsidRPr="00750054" w:rsidRDefault="00743C21" w:rsidP="007626E1">
            <w:pPr>
              <w:pStyle w:val="Default"/>
              <w:rPr>
                <w:rFonts w:ascii="Calibri" w:hAnsi="Calibri"/>
                <w:b/>
                <w:sz w:val="22"/>
                <w:szCs w:val="22"/>
              </w:rPr>
            </w:pPr>
            <w:r w:rsidRPr="00750054">
              <w:rPr>
                <w:rFonts w:ascii="Calibri" w:hAnsi="Calibri"/>
                <w:b/>
                <w:sz w:val="22"/>
                <w:szCs w:val="22"/>
              </w:rPr>
              <w:t>£1,360</w:t>
            </w:r>
          </w:p>
        </w:tc>
      </w:tr>
    </w:tbl>
    <w:p w:rsidR="00743C21" w:rsidRPr="00202968" w:rsidRDefault="00743C21" w:rsidP="00743C21">
      <w:pPr>
        <w:spacing w:after="0"/>
        <w:rPr>
          <w:rFonts w:ascii="Calibri" w:hAnsi="Calibri"/>
          <w:sz w:val="22"/>
          <w:szCs w:val="22"/>
        </w:rPr>
      </w:pPr>
      <w:bookmarkStart w:id="0" w:name="_GoBack"/>
      <w:bookmarkEnd w:id="0"/>
    </w:p>
    <w:p w:rsidR="00743C21" w:rsidRPr="00202968" w:rsidRDefault="00743C21" w:rsidP="00743C21">
      <w:pPr>
        <w:spacing w:after="0"/>
        <w:rPr>
          <w:rFonts w:ascii="Calibri" w:hAnsi="Calibri"/>
          <w:sz w:val="22"/>
          <w:szCs w:val="22"/>
        </w:rPr>
      </w:pPr>
    </w:p>
    <w:p w:rsidR="00743C21" w:rsidRPr="00EF418D" w:rsidRDefault="00743C21" w:rsidP="00743C21">
      <w:pPr>
        <w:spacing w:after="0"/>
        <w:rPr>
          <w:rFonts w:ascii="Calibri" w:hAnsi="Calibri"/>
          <w:b/>
          <w:sz w:val="24"/>
          <w:szCs w:val="22"/>
        </w:rPr>
      </w:pPr>
      <w:r>
        <w:rPr>
          <w:rFonts w:ascii="Calibri" w:hAnsi="Calibri"/>
          <w:b/>
          <w:sz w:val="24"/>
          <w:szCs w:val="22"/>
        </w:rPr>
        <w:t>2018/19</w:t>
      </w:r>
    </w:p>
    <w:p w:rsidR="00743C21" w:rsidRPr="00EF418D" w:rsidRDefault="00743C21" w:rsidP="00743C21">
      <w:pPr>
        <w:spacing w:after="0"/>
        <w:rPr>
          <w:rFonts w:ascii="Calibri" w:hAnsi="Calibri"/>
          <w:b/>
          <w:sz w:val="24"/>
          <w:szCs w:val="22"/>
        </w:rPr>
      </w:pPr>
      <w:r w:rsidRPr="00EF418D">
        <w:rPr>
          <w:rFonts w:ascii="Calibri" w:hAnsi="Calibri"/>
          <w:b/>
          <w:sz w:val="24"/>
          <w:szCs w:val="22"/>
        </w:rPr>
        <w:t>Allocation of Pupil Premium</w:t>
      </w:r>
    </w:p>
    <w:p w:rsidR="00743C21" w:rsidRPr="00634EE7" w:rsidRDefault="00743C21" w:rsidP="00743C21">
      <w:pPr>
        <w:pStyle w:val="Default"/>
        <w:rPr>
          <w:rFonts w:ascii="Calibri" w:hAnsi="Calibri"/>
          <w:szCs w:val="22"/>
        </w:rPr>
      </w:pPr>
      <w:r w:rsidRPr="00634EE7">
        <w:rPr>
          <w:rFonts w:ascii="Calibri" w:hAnsi="Calibri"/>
          <w:szCs w:val="22"/>
        </w:rPr>
        <w:t>The following outlines indicative Pupil Premium for the finan</w:t>
      </w:r>
      <w:r>
        <w:rPr>
          <w:rFonts w:ascii="Calibri" w:hAnsi="Calibri"/>
          <w:szCs w:val="22"/>
        </w:rPr>
        <w:t>cial year 18/19.</w:t>
      </w:r>
    </w:p>
    <w:p w:rsidR="00743C21" w:rsidRDefault="00743C21" w:rsidP="00743C21">
      <w:pPr>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912"/>
        <w:gridCol w:w="2127"/>
      </w:tblGrid>
      <w:tr w:rsidR="00743C21" w:rsidRPr="00202968" w:rsidTr="007626E1">
        <w:trPr>
          <w:trHeight w:val="850"/>
        </w:trPr>
        <w:tc>
          <w:tcPr>
            <w:tcW w:w="9039" w:type="dxa"/>
            <w:gridSpan w:val="2"/>
            <w:shd w:val="clear" w:color="auto" w:fill="C5E0B3"/>
            <w:vAlign w:val="center"/>
          </w:tcPr>
          <w:p w:rsidR="00743C21" w:rsidRPr="00202968" w:rsidRDefault="00743C21" w:rsidP="007626E1">
            <w:pPr>
              <w:spacing w:after="0"/>
              <w:rPr>
                <w:rFonts w:ascii="Calibri" w:hAnsi="Calibri"/>
                <w:sz w:val="22"/>
                <w:szCs w:val="22"/>
              </w:rPr>
            </w:pPr>
            <w:r>
              <w:rPr>
                <w:rFonts w:ascii="Calibri" w:hAnsi="Calibri"/>
                <w:b/>
                <w:sz w:val="22"/>
                <w:szCs w:val="22"/>
              </w:rPr>
              <w:t>Number of pupils and Pupil Premium Grant allocation 2018/19</w:t>
            </w:r>
          </w:p>
        </w:tc>
      </w:tr>
      <w:tr w:rsidR="00743C21" w:rsidRPr="00202968"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sz w:val="22"/>
                <w:szCs w:val="22"/>
              </w:rPr>
              <w:t xml:space="preserve">Total number of pupils on roll </w:t>
            </w:r>
            <w:r>
              <w:rPr>
                <w:rFonts w:ascii="Calibri" w:hAnsi="Calibri"/>
                <w:sz w:val="22"/>
                <w:szCs w:val="22"/>
              </w:rPr>
              <w:t>(Reception-Y6)</w:t>
            </w:r>
          </w:p>
        </w:tc>
        <w:tc>
          <w:tcPr>
            <w:tcW w:w="2127" w:type="dxa"/>
          </w:tcPr>
          <w:p w:rsidR="00743C21" w:rsidRPr="00202968" w:rsidRDefault="00743C21" w:rsidP="007626E1">
            <w:pPr>
              <w:pStyle w:val="Default"/>
              <w:rPr>
                <w:rFonts w:ascii="Calibri" w:hAnsi="Calibri"/>
                <w:sz w:val="22"/>
                <w:szCs w:val="22"/>
              </w:rPr>
            </w:pPr>
            <w:r>
              <w:rPr>
                <w:rFonts w:ascii="Calibri" w:hAnsi="Calibri"/>
                <w:sz w:val="22"/>
                <w:szCs w:val="22"/>
              </w:rPr>
              <w:t>632 FTE</w:t>
            </w:r>
          </w:p>
        </w:tc>
      </w:tr>
      <w:tr w:rsidR="00743C21" w:rsidRPr="00202968"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sz w:val="22"/>
                <w:szCs w:val="22"/>
              </w:rPr>
              <w:t xml:space="preserve">Total number of pupils eligible for PP </w:t>
            </w:r>
          </w:p>
        </w:tc>
        <w:tc>
          <w:tcPr>
            <w:tcW w:w="2127" w:type="dxa"/>
          </w:tcPr>
          <w:p w:rsidR="00743C21" w:rsidRPr="00202968" w:rsidRDefault="00743C21" w:rsidP="007626E1">
            <w:pPr>
              <w:pStyle w:val="Default"/>
              <w:rPr>
                <w:rFonts w:ascii="Calibri" w:hAnsi="Calibri"/>
                <w:sz w:val="22"/>
                <w:szCs w:val="22"/>
              </w:rPr>
            </w:pPr>
            <w:r>
              <w:rPr>
                <w:rFonts w:ascii="Calibri" w:hAnsi="Calibri"/>
                <w:sz w:val="22"/>
                <w:szCs w:val="22"/>
              </w:rPr>
              <w:t>110</w:t>
            </w:r>
          </w:p>
        </w:tc>
      </w:tr>
      <w:tr w:rsidR="00743C21" w:rsidRPr="00202968"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sz w:val="22"/>
                <w:szCs w:val="22"/>
              </w:rPr>
              <w:t xml:space="preserve">Amount of PP received per pupil </w:t>
            </w:r>
          </w:p>
        </w:tc>
        <w:tc>
          <w:tcPr>
            <w:tcW w:w="2127" w:type="dxa"/>
          </w:tcPr>
          <w:p w:rsidR="00743C21" w:rsidRPr="00202968" w:rsidRDefault="00743C21" w:rsidP="007626E1">
            <w:pPr>
              <w:pStyle w:val="Default"/>
              <w:rPr>
                <w:rFonts w:ascii="Calibri" w:hAnsi="Calibri"/>
                <w:sz w:val="22"/>
                <w:szCs w:val="22"/>
              </w:rPr>
            </w:pPr>
            <w:r>
              <w:rPr>
                <w:rFonts w:ascii="Calibri" w:hAnsi="Calibri"/>
                <w:sz w:val="22"/>
                <w:szCs w:val="22"/>
              </w:rPr>
              <w:t>£1 320</w:t>
            </w:r>
          </w:p>
        </w:tc>
      </w:tr>
      <w:tr w:rsidR="00743C21" w:rsidRPr="005F28AC"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b/>
                <w:bCs/>
                <w:sz w:val="22"/>
                <w:szCs w:val="22"/>
              </w:rPr>
              <w:t>Total amount of P</w:t>
            </w:r>
            <w:r>
              <w:rPr>
                <w:rFonts w:ascii="Calibri" w:hAnsi="Calibri"/>
                <w:b/>
                <w:bCs/>
                <w:sz w:val="22"/>
                <w:szCs w:val="22"/>
              </w:rPr>
              <w:t>P funding</w:t>
            </w:r>
            <w:r w:rsidRPr="00202968">
              <w:rPr>
                <w:rFonts w:ascii="Calibri" w:hAnsi="Calibri"/>
                <w:b/>
                <w:bCs/>
                <w:sz w:val="22"/>
                <w:szCs w:val="22"/>
              </w:rPr>
              <w:t xml:space="preserve"> received </w:t>
            </w:r>
          </w:p>
        </w:tc>
        <w:tc>
          <w:tcPr>
            <w:tcW w:w="2127" w:type="dxa"/>
          </w:tcPr>
          <w:p w:rsidR="00743C21" w:rsidRPr="005F28AC" w:rsidRDefault="00743C21" w:rsidP="007626E1">
            <w:pPr>
              <w:pStyle w:val="Default"/>
              <w:rPr>
                <w:rFonts w:ascii="Calibri" w:hAnsi="Calibri"/>
                <w:b/>
                <w:sz w:val="22"/>
                <w:szCs w:val="22"/>
              </w:rPr>
            </w:pPr>
            <w:r>
              <w:rPr>
                <w:rFonts w:ascii="Calibri" w:hAnsi="Calibri"/>
                <w:b/>
                <w:sz w:val="22"/>
                <w:szCs w:val="22"/>
              </w:rPr>
              <w:t>£145 200</w:t>
            </w:r>
          </w:p>
        </w:tc>
      </w:tr>
    </w:tbl>
    <w:p w:rsidR="00743C21" w:rsidRDefault="00743C21" w:rsidP="00743C21">
      <w:pPr>
        <w:spacing w:after="0"/>
        <w:rPr>
          <w:sz w:val="22"/>
          <w:szCs w:val="22"/>
        </w:rPr>
      </w:pPr>
    </w:p>
    <w:p w:rsidR="00743C21" w:rsidRDefault="00743C21" w:rsidP="00743C21">
      <w:pPr>
        <w:spacing w:after="0"/>
        <w:rPr>
          <w:sz w:val="22"/>
          <w:szCs w:val="22"/>
        </w:rPr>
      </w:pPr>
    </w:p>
    <w:p w:rsidR="00743C21" w:rsidRDefault="00743C21" w:rsidP="00743C21">
      <w:pPr>
        <w:spacing w:after="0"/>
        <w:rPr>
          <w:sz w:val="22"/>
          <w:szCs w:val="22"/>
        </w:rPr>
      </w:pPr>
    </w:p>
    <w:p w:rsidR="00743C21" w:rsidRDefault="00743C21" w:rsidP="00743C21">
      <w:pPr>
        <w:spacing w:after="0"/>
        <w:rPr>
          <w:sz w:val="22"/>
          <w:szCs w:val="22"/>
        </w:rPr>
      </w:pPr>
    </w:p>
    <w:p w:rsidR="00743C21" w:rsidRDefault="00743C21" w:rsidP="00743C21">
      <w:pPr>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510"/>
        <w:gridCol w:w="1498"/>
        <w:gridCol w:w="5368"/>
      </w:tblGrid>
      <w:tr w:rsidR="00743C21" w:rsidRPr="00EF418D" w:rsidTr="007626E1">
        <w:tc>
          <w:tcPr>
            <w:tcW w:w="3903" w:type="dxa"/>
            <w:shd w:val="clear" w:color="auto" w:fill="C5E0B3"/>
          </w:tcPr>
          <w:p w:rsidR="00743C21" w:rsidRPr="00EF418D" w:rsidRDefault="00743C21" w:rsidP="007626E1">
            <w:pPr>
              <w:spacing w:after="0"/>
              <w:jc w:val="center"/>
              <w:rPr>
                <w:rFonts w:ascii="Calibri" w:hAnsi="Calibri"/>
                <w:b/>
                <w:sz w:val="24"/>
                <w:szCs w:val="22"/>
              </w:rPr>
            </w:pPr>
            <w:r>
              <w:rPr>
                <w:rFonts w:ascii="Calibri" w:hAnsi="Calibri"/>
                <w:b/>
                <w:sz w:val="24"/>
                <w:szCs w:val="22"/>
              </w:rPr>
              <w:t>Support</w:t>
            </w:r>
            <w:r w:rsidRPr="00EF418D">
              <w:rPr>
                <w:rFonts w:ascii="Calibri" w:hAnsi="Calibri"/>
                <w:b/>
                <w:sz w:val="24"/>
                <w:szCs w:val="22"/>
              </w:rPr>
              <w:t>/Project</w:t>
            </w:r>
          </w:p>
        </w:tc>
        <w:tc>
          <w:tcPr>
            <w:tcW w:w="3903" w:type="dxa"/>
            <w:shd w:val="clear" w:color="auto" w:fill="C5E0B3"/>
          </w:tcPr>
          <w:p w:rsidR="00743C21" w:rsidRPr="00EF418D" w:rsidRDefault="00743C21" w:rsidP="007626E1">
            <w:pPr>
              <w:spacing w:after="0"/>
              <w:jc w:val="center"/>
              <w:rPr>
                <w:rFonts w:ascii="Calibri" w:hAnsi="Calibri"/>
                <w:b/>
                <w:sz w:val="24"/>
                <w:szCs w:val="22"/>
              </w:rPr>
            </w:pPr>
            <w:r w:rsidRPr="00EF418D">
              <w:rPr>
                <w:rFonts w:ascii="Calibri" w:hAnsi="Calibri"/>
                <w:b/>
                <w:sz w:val="24"/>
                <w:szCs w:val="22"/>
              </w:rPr>
              <w:t>Objective</w:t>
            </w:r>
          </w:p>
        </w:tc>
        <w:tc>
          <w:tcPr>
            <w:tcW w:w="1658" w:type="dxa"/>
            <w:shd w:val="clear" w:color="auto" w:fill="C5E0B3"/>
          </w:tcPr>
          <w:p w:rsidR="00743C21" w:rsidRPr="00EF418D" w:rsidRDefault="00743C21" w:rsidP="007626E1">
            <w:pPr>
              <w:spacing w:after="0"/>
              <w:jc w:val="center"/>
              <w:rPr>
                <w:rFonts w:ascii="Calibri" w:hAnsi="Calibri"/>
                <w:b/>
                <w:sz w:val="24"/>
                <w:szCs w:val="22"/>
              </w:rPr>
            </w:pPr>
            <w:r w:rsidRPr="00EF418D">
              <w:rPr>
                <w:rFonts w:ascii="Calibri" w:hAnsi="Calibri"/>
                <w:b/>
                <w:sz w:val="24"/>
                <w:szCs w:val="22"/>
              </w:rPr>
              <w:t>Cost</w:t>
            </w:r>
          </w:p>
        </w:tc>
        <w:tc>
          <w:tcPr>
            <w:tcW w:w="6150" w:type="dxa"/>
            <w:shd w:val="clear" w:color="auto" w:fill="C5E0B3"/>
          </w:tcPr>
          <w:p w:rsidR="00743C21" w:rsidRPr="00EF418D" w:rsidRDefault="00743C21" w:rsidP="007626E1">
            <w:pPr>
              <w:spacing w:after="0"/>
              <w:jc w:val="center"/>
              <w:rPr>
                <w:rFonts w:ascii="Calibri" w:hAnsi="Calibri"/>
                <w:b/>
                <w:sz w:val="24"/>
                <w:szCs w:val="22"/>
              </w:rPr>
            </w:pPr>
            <w:r>
              <w:rPr>
                <w:rFonts w:ascii="Calibri" w:hAnsi="Calibri"/>
                <w:b/>
                <w:sz w:val="24"/>
                <w:szCs w:val="22"/>
              </w:rPr>
              <w:t>Outcomes 18/19</w:t>
            </w:r>
          </w:p>
        </w:tc>
      </w:tr>
      <w:tr w:rsidR="00743C21" w:rsidRPr="00EF418D" w:rsidTr="007626E1">
        <w:tc>
          <w:tcPr>
            <w:tcW w:w="3903" w:type="dxa"/>
            <w:shd w:val="clear" w:color="auto" w:fill="auto"/>
          </w:tcPr>
          <w:p w:rsidR="00743C21" w:rsidRPr="00EF418D" w:rsidRDefault="00743C21" w:rsidP="007626E1">
            <w:pPr>
              <w:spacing w:after="0"/>
              <w:rPr>
                <w:sz w:val="22"/>
                <w:szCs w:val="22"/>
              </w:rPr>
            </w:pPr>
            <w:r>
              <w:rPr>
                <w:rFonts w:ascii="Calibri" w:hAnsi="Calibri"/>
                <w:sz w:val="22"/>
                <w:szCs w:val="22"/>
              </w:rPr>
              <w:t>Three</w:t>
            </w:r>
            <w:r w:rsidRPr="00EF418D">
              <w:rPr>
                <w:rFonts w:ascii="Calibri" w:hAnsi="Calibri"/>
                <w:sz w:val="22"/>
                <w:szCs w:val="22"/>
              </w:rPr>
              <w:t xml:space="preserve"> additional 0.6 teachers to teach a fourth set in Y2 and KS2 ensuring lower pupil numbers in each set</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provide higher staffing ratios in order to achieve improved outcomes in English and Maths for targeted pupils.</w:t>
            </w:r>
          </w:p>
          <w:p w:rsidR="00743C21" w:rsidRPr="00EF418D" w:rsidRDefault="00743C21" w:rsidP="007626E1">
            <w:pPr>
              <w:spacing w:after="0"/>
              <w:rPr>
                <w:sz w:val="22"/>
                <w:szCs w:val="22"/>
              </w:rPr>
            </w:pPr>
          </w:p>
        </w:tc>
        <w:tc>
          <w:tcPr>
            <w:tcW w:w="1658" w:type="dxa"/>
            <w:shd w:val="clear" w:color="auto" w:fill="auto"/>
          </w:tcPr>
          <w:p w:rsidR="00743C21" w:rsidRPr="000B25CE" w:rsidRDefault="00743C21" w:rsidP="007626E1">
            <w:pPr>
              <w:spacing w:after="0"/>
              <w:rPr>
                <w:rFonts w:ascii="Calibri" w:hAnsi="Calibri"/>
                <w:sz w:val="22"/>
                <w:szCs w:val="22"/>
              </w:rPr>
            </w:pPr>
            <w:r>
              <w:rPr>
                <w:rFonts w:ascii="Calibri" w:hAnsi="Calibri"/>
                <w:sz w:val="22"/>
                <w:szCs w:val="22"/>
              </w:rPr>
              <w:t>£88 281</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202968" w:rsidRDefault="00743C21" w:rsidP="007626E1">
            <w:pPr>
              <w:pStyle w:val="Default"/>
              <w:rPr>
                <w:rFonts w:ascii="Calibri" w:hAnsi="Calibri"/>
                <w:sz w:val="22"/>
                <w:szCs w:val="22"/>
              </w:rPr>
            </w:pPr>
            <w:r>
              <w:rPr>
                <w:rFonts w:ascii="Calibri" w:hAnsi="Calibri"/>
                <w:sz w:val="22"/>
                <w:szCs w:val="22"/>
              </w:rPr>
              <w:t>Strategic Leadership of PP Outcomes</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Co-HTs/TLRs Standards and Progress to track, monitor and evaluate strategies to maximise outcomes for PP children.</w:t>
            </w:r>
          </w:p>
          <w:p w:rsidR="00743C21" w:rsidRDefault="00743C21" w:rsidP="007626E1">
            <w:pPr>
              <w:spacing w:after="0"/>
              <w:rPr>
                <w:rFonts w:ascii="Calibri" w:hAnsi="Calibri"/>
                <w:sz w:val="22"/>
                <w:szCs w:val="22"/>
              </w:rPr>
            </w:pPr>
          </w:p>
        </w:tc>
        <w:tc>
          <w:tcPr>
            <w:tcW w:w="1658" w:type="dxa"/>
            <w:shd w:val="clear" w:color="auto" w:fill="auto"/>
          </w:tcPr>
          <w:p w:rsidR="00743C21" w:rsidRDefault="00743C21" w:rsidP="007626E1">
            <w:pPr>
              <w:spacing w:after="0"/>
              <w:rPr>
                <w:rFonts w:ascii="Calibri" w:hAnsi="Calibri"/>
                <w:sz w:val="22"/>
                <w:szCs w:val="22"/>
              </w:rPr>
            </w:pPr>
            <w:r>
              <w:rPr>
                <w:rFonts w:ascii="Calibri" w:hAnsi="Calibri"/>
                <w:sz w:val="22"/>
                <w:szCs w:val="22"/>
              </w:rPr>
              <w:t>£7 600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pStyle w:val="Default"/>
              <w:rPr>
                <w:rFonts w:ascii="Calibri" w:hAnsi="Calibri"/>
                <w:sz w:val="22"/>
                <w:szCs w:val="22"/>
              </w:rPr>
            </w:pPr>
            <w:r>
              <w:rPr>
                <w:rFonts w:ascii="Calibri" w:hAnsi="Calibri"/>
                <w:sz w:val="22"/>
                <w:szCs w:val="22"/>
              </w:rPr>
              <w:t>Provision of teaching assistant</w:t>
            </w:r>
            <w:r w:rsidRPr="00EF418D">
              <w:rPr>
                <w:rFonts w:ascii="Calibri" w:hAnsi="Calibri"/>
                <w:sz w:val="22"/>
                <w:szCs w:val="22"/>
              </w:rPr>
              <w:t xml:space="preserve"> </w:t>
            </w:r>
            <w:r>
              <w:rPr>
                <w:rFonts w:ascii="Calibri" w:hAnsi="Calibri"/>
                <w:sz w:val="22"/>
                <w:szCs w:val="22"/>
              </w:rPr>
              <w:t>support to provide</w:t>
            </w:r>
            <w:r w:rsidRPr="00EF418D">
              <w:rPr>
                <w:rFonts w:ascii="Calibri" w:hAnsi="Calibri"/>
                <w:sz w:val="22"/>
                <w:szCs w:val="22"/>
              </w:rPr>
              <w:t xml:space="preserve"> small group and </w:t>
            </w:r>
            <w:r>
              <w:rPr>
                <w:rFonts w:ascii="Calibri" w:hAnsi="Calibri"/>
                <w:sz w:val="22"/>
                <w:szCs w:val="22"/>
              </w:rPr>
              <w:t>individual interventions in KS</w:t>
            </w:r>
            <w:r w:rsidRPr="00EF418D">
              <w:rPr>
                <w:rFonts w:ascii="Calibri" w:hAnsi="Calibri"/>
                <w:sz w:val="22"/>
                <w:szCs w:val="22"/>
              </w:rPr>
              <w:t xml:space="preserve">1. </w:t>
            </w:r>
          </w:p>
          <w:p w:rsidR="00743C21" w:rsidRPr="00EF418D" w:rsidRDefault="00743C21" w:rsidP="007626E1">
            <w:pPr>
              <w:spacing w:after="0"/>
              <w:rPr>
                <w:sz w:val="22"/>
                <w:szCs w:val="22"/>
              </w:rPr>
            </w:pPr>
          </w:p>
        </w:tc>
        <w:tc>
          <w:tcPr>
            <w:tcW w:w="3903" w:type="dxa"/>
            <w:shd w:val="clear" w:color="auto" w:fill="auto"/>
          </w:tcPr>
          <w:p w:rsidR="00743C21" w:rsidRPr="00EF418D" w:rsidRDefault="00743C21" w:rsidP="007626E1">
            <w:pPr>
              <w:spacing w:after="0"/>
              <w:rPr>
                <w:sz w:val="22"/>
                <w:szCs w:val="22"/>
              </w:rPr>
            </w:pPr>
            <w:r>
              <w:rPr>
                <w:rFonts w:ascii="Calibri" w:hAnsi="Calibri"/>
                <w:sz w:val="22"/>
                <w:szCs w:val="22"/>
              </w:rPr>
              <w:t>To deliver targeted support and improve outcomes for vulnerable pupils in KS1.</w:t>
            </w:r>
          </w:p>
        </w:tc>
        <w:tc>
          <w:tcPr>
            <w:tcW w:w="1658" w:type="dxa"/>
            <w:shd w:val="clear" w:color="auto" w:fill="auto"/>
          </w:tcPr>
          <w:p w:rsidR="00743C21" w:rsidRPr="00EF418D" w:rsidRDefault="00743C21" w:rsidP="007626E1">
            <w:pPr>
              <w:spacing w:after="0"/>
              <w:rPr>
                <w:sz w:val="22"/>
                <w:szCs w:val="22"/>
              </w:rPr>
            </w:pPr>
            <w:r>
              <w:rPr>
                <w:rFonts w:ascii="Calibri" w:hAnsi="Calibri"/>
                <w:sz w:val="22"/>
                <w:szCs w:val="22"/>
              </w:rPr>
              <w:t>£13 500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spacing w:after="0"/>
              <w:rPr>
                <w:sz w:val="22"/>
                <w:szCs w:val="22"/>
              </w:rPr>
            </w:pPr>
            <w:r w:rsidRPr="00EF418D">
              <w:rPr>
                <w:rFonts w:ascii="Calibri" w:hAnsi="Calibri"/>
                <w:sz w:val="22"/>
                <w:szCs w:val="22"/>
              </w:rPr>
              <w:t>TA to s</w:t>
            </w:r>
            <w:r>
              <w:rPr>
                <w:rFonts w:ascii="Calibri" w:hAnsi="Calibri"/>
                <w:sz w:val="22"/>
                <w:szCs w:val="22"/>
              </w:rPr>
              <w:t>upport pupils across EYFS</w:t>
            </w:r>
            <w:r w:rsidRPr="00EF418D">
              <w:rPr>
                <w:rFonts w:ascii="Calibri" w:hAnsi="Calibri"/>
                <w:sz w:val="22"/>
                <w:szCs w:val="22"/>
              </w:rPr>
              <w:t xml:space="preserve"> whose language and communication skills are proving a barrier to progress.</w:t>
            </w:r>
          </w:p>
        </w:tc>
        <w:tc>
          <w:tcPr>
            <w:tcW w:w="3903" w:type="dxa"/>
            <w:shd w:val="clear" w:color="auto" w:fill="auto"/>
          </w:tcPr>
          <w:p w:rsidR="00743C21" w:rsidRPr="00EF418D" w:rsidRDefault="00743C21" w:rsidP="007626E1">
            <w:pPr>
              <w:spacing w:after="0"/>
              <w:rPr>
                <w:sz w:val="22"/>
                <w:szCs w:val="22"/>
              </w:rPr>
            </w:pPr>
            <w:r>
              <w:rPr>
                <w:rFonts w:ascii="Calibri" w:hAnsi="Calibri"/>
                <w:sz w:val="22"/>
                <w:szCs w:val="22"/>
              </w:rPr>
              <w:t>To plan and deliver targeted support to vulnerable groups in EYFS.</w:t>
            </w:r>
          </w:p>
        </w:tc>
        <w:tc>
          <w:tcPr>
            <w:tcW w:w="1658" w:type="dxa"/>
            <w:shd w:val="clear" w:color="auto" w:fill="auto"/>
          </w:tcPr>
          <w:p w:rsidR="00743C21" w:rsidRPr="00EF418D" w:rsidRDefault="00743C21" w:rsidP="007626E1">
            <w:pPr>
              <w:spacing w:after="0"/>
              <w:rPr>
                <w:sz w:val="22"/>
                <w:szCs w:val="22"/>
              </w:rPr>
            </w:pPr>
            <w:r>
              <w:rPr>
                <w:rFonts w:ascii="Calibri" w:hAnsi="Calibri"/>
                <w:sz w:val="22"/>
                <w:szCs w:val="22"/>
              </w:rPr>
              <w:t>£6 700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spacing w:after="0"/>
              <w:rPr>
                <w:sz w:val="22"/>
                <w:szCs w:val="22"/>
              </w:rPr>
            </w:pPr>
            <w:r w:rsidRPr="00EF418D">
              <w:rPr>
                <w:rFonts w:ascii="Calibri" w:hAnsi="Calibri"/>
                <w:sz w:val="22"/>
                <w:szCs w:val="22"/>
              </w:rPr>
              <w:t>Attendance Officer Support</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improve school attendance in accordance with national benchmarks and ensure pupils are accessing learning regularly and on time.</w:t>
            </w:r>
          </w:p>
          <w:p w:rsidR="00743C21" w:rsidRPr="00EF418D" w:rsidRDefault="00743C21" w:rsidP="007626E1">
            <w:pPr>
              <w:spacing w:after="0"/>
              <w:rPr>
                <w:sz w:val="22"/>
                <w:szCs w:val="22"/>
              </w:rPr>
            </w:pPr>
          </w:p>
        </w:tc>
        <w:tc>
          <w:tcPr>
            <w:tcW w:w="1658" w:type="dxa"/>
            <w:shd w:val="clear" w:color="auto" w:fill="auto"/>
          </w:tcPr>
          <w:p w:rsidR="00743C21" w:rsidRPr="000B25CE" w:rsidRDefault="00743C21" w:rsidP="007626E1">
            <w:pPr>
              <w:spacing w:after="0"/>
              <w:rPr>
                <w:rFonts w:ascii="Calibri" w:hAnsi="Calibri"/>
                <w:sz w:val="22"/>
                <w:szCs w:val="22"/>
              </w:rPr>
            </w:pPr>
            <w:r>
              <w:rPr>
                <w:rFonts w:ascii="Calibri" w:hAnsi="Calibri"/>
                <w:sz w:val="22"/>
                <w:szCs w:val="22"/>
              </w:rPr>
              <w:t>£1 500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pStyle w:val="Default"/>
              <w:rPr>
                <w:rFonts w:ascii="Calibri" w:hAnsi="Calibri"/>
                <w:sz w:val="22"/>
                <w:szCs w:val="22"/>
              </w:rPr>
            </w:pPr>
            <w:r w:rsidRPr="00EF418D">
              <w:rPr>
                <w:rFonts w:ascii="Calibri" w:hAnsi="Calibri"/>
                <w:sz w:val="22"/>
                <w:szCs w:val="22"/>
              </w:rPr>
              <w:t xml:space="preserve">Release time for </w:t>
            </w:r>
            <w:proofErr w:type="spellStart"/>
            <w:r w:rsidRPr="00EF418D">
              <w:rPr>
                <w:rFonts w:ascii="Calibri" w:hAnsi="Calibri"/>
                <w:sz w:val="22"/>
                <w:szCs w:val="22"/>
              </w:rPr>
              <w:t>SEN</w:t>
            </w:r>
            <w:r>
              <w:rPr>
                <w:rFonts w:ascii="Calibri" w:hAnsi="Calibri"/>
                <w:sz w:val="22"/>
                <w:szCs w:val="22"/>
              </w:rPr>
              <w:t>D</w:t>
            </w:r>
            <w:r w:rsidRPr="00EF418D">
              <w:rPr>
                <w:rFonts w:ascii="Calibri" w:hAnsi="Calibri"/>
                <w:sz w:val="22"/>
                <w:szCs w:val="22"/>
              </w:rPr>
              <w:t>Co</w:t>
            </w:r>
            <w:proofErr w:type="spellEnd"/>
          </w:p>
          <w:p w:rsidR="00743C21" w:rsidRPr="00EF418D" w:rsidRDefault="00743C21" w:rsidP="007626E1">
            <w:pPr>
              <w:spacing w:after="0"/>
              <w:rPr>
                <w:sz w:val="22"/>
                <w:szCs w:val="22"/>
              </w:rPr>
            </w:pP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 xml:space="preserve">To monitor intervention and outcomes of targeted groups and </w:t>
            </w:r>
            <w:r>
              <w:rPr>
                <w:rFonts w:ascii="Calibri" w:hAnsi="Calibri"/>
                <w:sz w:val="22"/>
                <w:szCs w:val="22"/>
              </w:rPr>
              <w:lastRenderedPageBreak/>
              <w:t>provide support to teachers and support staff.</w:t>
            </w:r>
          </w:p>
          <w:p w:rsidR="00743C21" w:rsidRPr="00EF418D" w:rsidRDefault="00743C21" w:rsidP="007626E1">
            <w:pPr>
              <w:spacing w:after="0"/>
              <w:rPr>
                <w:sz w:val="22"/>
                <w:szCs w:val="22"/>
              </w:rPr>
            </w:pPr>
          </w:p>
        </w:tc>
        <w:tc>
          <w:tcPr>
            <w:tcW w:w="1658" w:type="dxa"/>
            <w:shd w:val="clear" w:color="auto" w:fill="auto"/>
          </w:tcPr>
          <w:p w:rsidR="00743C21" w:rsidRPr="000B25CE" w:rsidRDefault="00743C21" w:rsidP="007626E1">
            <w:pPr>
              <w:spacing w:after="0"/>
              <w:rPr>
                <w:rFonts w:ascii="Calibri" w:hAnsi="Calibri"/>
                <w:sz w:val="22"/>
                <w:szCs w:val="22"/>
              </w:rPr>
            </w:pPr>
            <w:r>
              <w:rPr>
                <w:rFonts w:ascii="Calibri" w:hAnsi="Calibri"/>
                <w:sz w:val="22"/>
                <w:szCs w:val="22"/>
              </w:rPr>
              <w:lastRenderedPageBreak/>
              <w:t>£9 210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spacing w:after="0"/>
              <w:rPr>
                <w:sz w:val="22"/>
                <w:szCs w:val="22"/>
              </w:rPr>
            </w:pPr>
            <w:r w:rsidRPr="00EF418D">
              <w:rPr>
                <w:rFonts w:ascii="Calibri" w:hAnsi="Calibri"/>
                <w:sz w:val="22"/>
                <w:szCs w:val="22"/>
              </w:rPr>
              <w:t>Extra-Curricular Activities</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enable all pupils to access high quality educational opportunities beyond the classroom. This will include clubs and activities after school.</w:t>
            </w:r>
          </w:p>
          <w:p w:rsidR="00743C21" w:rsidRPr="00EF418D" w:rsidRDefault="00743C21" w:rsidP="007626E1">
            <w:pPr>
              <w:spacing w:after="0"/>
              <w:rPr>
                <w:sz w:val="22"/>
                <w:szCs w:val="22"/>
              </w:rPr>
            </w:pPr>
          </w:p>
        </w:tc>
        <w:tc>
          <w:tcPr>
            <w:tcW w:w="1658" w:type="dxa"/>
            <w:shd w:val="clear" w:color="auto" w:fill="auto"/>
          </w:tcPr>
          <w:p w:rsidR="00743C21" w:rsidRPr="000B25CE" w:rsidRDefault="00743C21" w:rsidP="007626E1">
            <w:pPr>
              <w:spacing w:after="0"/>
              <w:rPr>
                <w:rFonts w:ascii="Calibri" w:hAnsi="Calibri"/>
                <w:sz w:val="22"/>
                <w:szCs w:val="22"/>
              </w:rPr>
            </w:pPr>
            <w:r w:rsidRPr="000B25CE">
              <w:rPr>
                <w:rFonts w:ascii="Calibri" w:hAnsi="Calibri"/>
                <w:sz w:val="22"/>
                <w:szCs w:val="22"/>
              </w:rPr>
              <w:t>£1 000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spacing w:after="0"/>
              <w:rPr>
                <w:rFonts w:ascii="Calibri" w:hAnsi="Calibri"/>
                <w:sz w:val="22"/>
                <w:szCs w:val="22"/>
              </w:rPr>
            </w:pPr>
            <w:r w:rsidRPr="00EF418D">
              <w:rPr>
                <w:rFonts w:ascii="Calibri" w:hAnsi="Calibri"/>
                <w:sz w:val="22"/>
                <w:szCs w:val="22"/>
              </w:rPr>
              <w:t>Bungalow Project Intervention</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support pupils with social, emotional and behavioural difficulties which are causing a barrier to learning.</w:t>
            </w:r>
          </w:p>
          <w:p w:rsidR="00743C21" w:rsidRPr="00EF418D" w:rsidRDefault="00743C21" w:rsidP="007626E1">
            <w:pPr>
              <w:spacing w:after="0"/>
              <w:rPr>
                <w:sz w:val="22"/>
                <w:szCs w:val="22"/>
              </w:rPr>
            </w:pPr>
          </w:p>
        </w:tc>
        <w:tc>
          <w:tcPr>
            <w:tcW w:w="1658" w:type="dxa"/>
            <w:shd w:val="clear" w:color="auto" w:fill="auto"/>
          </w:tcPr>
          <w:p w:rsidR="00743C21" w:rsidRPr="000B25CE" w:rsidRDefault="00743C21" w:rsidP="007626E1">
            <w:pPr>
              <w:spacing w:after="0"/>
              <w:rPr>
                <w:rFonts w:ascii="Calibri" w:hAnsi="Calibri"/>
                <w:sz w:val="22"/>
                <w:szCs w:val="22"/>
              </w:rPr>
            </w:pPr>
            <w:r>
              <w:rPr>
                <w:rFonts w:ascii="Calibri" w:hAnsi="Calibri"/>
                <w:sz w:val="22"/>
                <w:szCs w:val="22"/>
              </w:rPr>
              <w:t>£3</w:t>
            </w:r>
            <w:r w:rsidRPr="000B25CE">
              <w:rPr>
                <w:rFonts w:ascii="Calibri" w:hAnsi="Calibri"/>
                <w:sz w:val="22"/>
                <w:szCs w:val="22"/>
              </w:rPr>
              <w:t xml:space="preserve"> 000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spacing w:after="0"/>
              <w:rPr>
                <w:rFonts w:ascii="Calibri" w:hAnsi="Calibri"/>
                <w:sz w:val="22"/>
                <w:szCs w:val="22"/>
              </w:rPr>
            </w:pPr>
            <w:r w:rsidRPr="00EF418D">
              <w:rPr>
                <w:rFonts w:ascii="Calibri" w:hAnsi="Calibri"/>
                <w:sz w:val="22"/>
                <w:szCs w:val="22"/>
              </w:rPr>
              <w:t>Additional Educational Psychologist Input</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support pupils, parents and teachers with strategies to enable the pupils to more effectively engage in their learning.</w:t>
            </w:r>
          </w:p>
          <w:p w:rsidR="00743C21" w:rsidRPr="00EF418D" w:rsidRDefault="00743C21" w:rsidP="007626E1">
            <w:pPr>
              <w:spacing w:after="0"/>
              <w:rPr>
                <w:sz w:val="22"/>
                <w:szCs w:val="22"/>
              </w:rPr>
            </w:pPr>
          </w:p>
        </w:tc>
        <w:tc>
          <w:tcPr>
            <w:tcW w:w="1658" w:type="dxa"/>
            <w:shd w:val="clear" w:color="auto" w:fill="auto"/>
          </w:tcPr>
          <w:p w:rsidR="00743C21" w:rsidRPr="000B25CE" w:rsidRDefault="00743C21" w:rsidP="007626E1">
            <w:pPr>
              <w:spacing w:after="0"/>
              <w:rPr>
                <w:rFonts w:ascii="Calibri" w:hAnsi="Calibri"/>
                <w:sz w:val="22"/>
                <w:szCs w:val="22"/>
              </w:rPr>
            </w:pPr>
            <w:r>
              <w:rPr>
                <w:rFonts w:ascii="Calibri" w:hAnsi="Calibri"/>
                <w:sz w:val="22"/>
                <w:szCs w:val="22"/>
              </w:rPr>
              <w:t>£1 600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202968" w:rsidRDefault="00743C21" w:rsidP="007626E1">
            <w:pPr>
              <w:pStyle w:val="Default"/>
              <w:rPr>
                <w:rFonts w:ascii="Calibri" w:hAnsi="Calibri"/>
                <w:sz w:val="22"/>
                <w:szCs w:val="22"/>
              </w:rPr>
            </w:pPr>
            <w:r>
              <w:rPr>
                <w:rFonts w:ascii="Calibri" w:hAnsi="Calibri"/>
                <w:sz w:val="22"/>
                <w:szCs w:val="22"/>
              </w:rPr>
              <w:t>Pastoral Lead Intervention</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support pupils and their parents to engage in school and successfully access learning.</w:t>
            </w:r>
          </w:p>
          <w:p w:rsidR="00743C21" w:rsidRDefault="00743C21" w:rsidP="007626E1">
            <w:pPr>
              <w:spacing w:after="0"/>
              <w:rPr>
                <w:rFonts w:ascii="Calibri" w:hAnsi="Calibri"/>
                <w:sz w:val="22"/>
                <w:szCs w:val="22"/>
              </w:rPr>
            </w:pPr>
          </w:p>
        </w:tc>
        <w:tc>
          <w:tcPr>
            <w:tcW w:w="1658" w:type="dxa"/>
            <w:shd w:val="clear" w:color="auto" w:fill="auto"/>
          </w:tcPr>
          <w:p w:rsidR="00743C21" w:rsidRDefault="00743C21" w:rsidP="007626E1">
            <w:pPr>
              <w:spacing w:after="0"/>
              <w:rPr>
                <w:rFonts w:ascii="Calibri" w:hAnsi="Calibri"/>
                <w:sz w:val="22"/>
                <w:szCs w:val="22"/>
              </w:rPr>
            </w:pPr>
            <w:r>
              <w:rPr>
                <w:rFonts w:ascii="Calibri" w:hAnsi="Calibri"/>
                <w:sz w:val="22"/>
                <w:szCs w:val="22"/>
              </w:rPr>
              <w:t>£9 939</w:t>
            </w:r>
          </w:p>
        </w:tc>
        <w:tc>
          <w:tcPr>
            <w:tcW w:w="6150" w:type="dxa"/>
            <w:shd w:val="clear" w:color="auto" w:fill="auto"/>
          </w:tcPr>
          <w:p w:rsidR="00743C21" w:rsidRPr="00202968" w:rsidRDefault="00743C21" w:rsidP="007626E1">
            <w:pPr>
              <w:spacing w:after="0"/>
              <w:rPr>
                <w:rFonts w:ascii="Calibri" w:hAnsi="Calibri"/>
                <w:sz w:val="22"/>
                <w:szCs w:val="22"/>
              </w:rPr>
            </w:pPr>
          </w:p>
        </w:tc>
      </w:tr>
    </w:tbl>
    <w:p w:rsidR="008202CC" w:rsidRDefault="008202CC"/>
    <w:sectPr w:rsidR="008202CC" w:rsidSect="00743C21">
      <w:pgSz w:w="16838" w:h="11906" w:orient="landscape"/>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CE"/>
    <w:rsid w:val="004B6486"/>
    <w:rsid w:val="00553BCE"/>
    <w:rsid w:val="00743C21"/>
    <w:rsid w:val="00820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DABC9-9803-4D53-81E3-B39E7A63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21"/>
    <w:pPr>
      <w:spacing w:after="200" w:line="276" w:lineRule="auto"/>
    </w:pPr>
    <w:rPr>
      <w:rFonts w:ascii="Arial" w:eastAsia="Calibri" w:hAnsi="Arial" w:cs="Arial"/>
      <w:sz w:val="20"/>
      <w:szCs w:val="20"/>
    </w:rPr>
  </w:style>
  <w:style w:type="paragraph" w:styleId="Heading1">
    <w:name w:val="heading 1"/>
    <w:basedOn w:val="Normal"/>
    <w:next w:val="Normal"/>
    <w:link w:val="Heading1Char"/>
    <w:uiPriority w:val="9"/>
    <w:qFormat/>
    <w:rsid w:val="00743C21"/>
    <w:pPr>
      <w:outlineLvl w:val="0"/>
    </w:pPr>
    <w:rPr>
      <w:color w:val="0085C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C21"/>
    <w:rPr>
      <w:rFonts w:ascii="Arial" w:eastAsia="Calibri" w:hAnsi="Arial" w:cs="Arial"/>
      <w:color w:val="0085CF"/>
      <w:sz w:val="36"/>
      <w:szCs w:val="36"/>
    </w:rPr>
  </w:style>
  <w:style w:type="paragraph" w:customStyle="1" w:styleId="Default">
    <w:name w:val="Default"/>
    <w:rsid w:val="00743C21"/>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jackie.walsh</dc:creator>
  <cp:keywords/>
  <dc:description/>
  <cp:lastModifiedBy>jackie.walsh</cp:lastModifiedBy>
  <cp:revision>3</cp:revision>
  <dcterms:created xsi:type="dcterms:W3CDTF">2019-01-08T08:24:00Z</dcterms:created>
  <dcterms:modified xsi:type="dcterms:W3CDTF">2019-01-08T08:25:00Z</dcterms:modified>
</cp:coreProperties>
</file>